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走航季度报告</w:t>
      </w:r>
    </w:p>
    <w:p w14:paraId="4EF29DE2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季度走航概述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处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3B4EB2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后续，建议聚焦***等区域或场景，进一步优化走航路线，强化空气质量良及轻度污染期间的实时动态溯源，并加强污染线索的即时分享，为实时污染的控制和减排提供更精细的技术支持，持续优化区域空气质量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26B634EB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走航溯源清单</w:t>
      </w:r>
    </w:p>
    <w:p w14:paraId="75AE91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{sryTime}开展的走航监测溯源清单如下表：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631"/>
        <w:gridCol w:w="691"/>
        <w:gridCol w:w="741"/>
        <w:gridCol w:w="928"/>
        <w:gridCol w:w="1284"/>
        <w:gridCol w:w="2094"/>
      </w:tblGrid>
      <w:tr w14:paraId="11CC3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pct"/>
            <w:shd w:val="clear" w:color="auto" w:fill="F1F1F1" w:themeFill="background1" w:themeFillShade="F2"/>
          </w:tcPr>
          <w:p w14:paraId="4E8890E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</w:t>
            </w:r>
          </w:p>
          <w:p w14:paraId="6A7E68A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编号</w:t>
            </w:r>
          </w:p>
        </w:tc>
        <w:tc>
          <w:tcPr>
            <w:tcW w:w="928" w:type="pct"/>
            <w:shd w:val="clear" w:color="auto" w:fill="F1F1F1" w:themeFill="background1" w:themeFillShade="F2"/>
          </w:tcPr>
          <w:p w14:paraId="7D40B3A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</w:t>
            </w:r>
          </w:p>
          <w:p w14:paraId="7354839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540" w:type="pct"/>
            <w:shd w:val="clear" w:color="auto" w:fill="F1F1F1" w:themeFill="background1" w:themeFillShade="F2"/>
          </w:tcPr>
          <w:p w14:paraId="2F00A6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805" w:type="pct"/>
            <w:shd w:val="clear" w:color="auto" w:fill="F1F1F1" w:themeFill="background1" w:themeFillShade="F2"/>
          </w:tcPr>
          <w:p w14:paraId="2156531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</w:t>
            </w:r>
          </w:p>
          <w:p w14:paraId="0268828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质量</w:t>
            </w:r>
          </w:p>
        </w:tc>
        <w:tc>
          <w:tcPr>
            <w:tcW w:w="633" w:type="pct"/>
            <w:shd w:val="clear" w:color="auto" w:fill="F1F1F1" w:themeFill="background1" w:themeFillShade="F2"/>
          </w:tcPr>
          <w:p w14:paraId="7D39D15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724" w:type="pct"/>
            <w:shd w:val="clear" w:color="auto" w:fill="F1F1F1" w:themeFill="background1" w:themeFillShade="F2"/>
          </w:tcPr>
          <w:p w14:paraId="229D9DE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724" w:type="pct"/>
            <w:shd w:val="clear" w:color="auto" w:fill="F1F1F1" w:themeFill="background1" w:themeFillShade="F2"/>
          </w:tcPr>
          <w:p w14:paraId="02A8A9F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</w:tr>
      <w:tr w14:paraId="41C41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pct"/>
          </w:tcPr>
          <w:p w14:paraId="539E265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22"/>
                <w:szCs w:val="22"/>
                <w:lang w:val="en-US" w:eastAsia="zh-CN"/>
              </w:rPr>
              <w:t>{missionCode}</w:t>
            </w:r>
          </w:p>
        </w:tc>
        <w:tc>
          <w:tcPr>
            <w:tcW w:w="928" w:type="pct"/>
          </w:tcPr>
          <w:p w14:paraId="74A7FB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22"/>
                <w:szCs w:val="22"/>
                <w:lang w:val="en-US" w:eastAsia="zh-CN"/>
              </w:rPr>
              <w:t>{_time}</w:t>
            </w:r>
          </w:p>
        </w:tc>
        <w:tc>
          <w:tcPr>
            <w:tcW w:w="540" w:type="pct"/>
          </w:tcPr>
          <w:p w14:paraId="5002603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{region}</w:t>
            </w:r>
          </w:p>
        </w:tc>
        <w:tc>
          <w:tcPr>
            <w:tcW w:w="805" w:type="pct"/>
          </w:tcPr>
          <w:p w14:paraId="02EC123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{</w:t>
            </w:r>
            <w:r>
              <w:rPr>
                <w:rFonts w:hint="eastAsia"/>
              </w:rPr>
              <w:t>_airQulity</w:t>
            </w:r>
            <w:r>
              <w:rPr>
                <w:rFonts w:hint="eastAsia"/>
                <w:lang w:val="en-US" w:eastAsia="zh-CN"/>
              </w:rPr>
              <w:t>}</w:t>
            </w:r>
          </w:p>
        </w:tc>
        <w:tc>
          <w:tcPr>
            <w:tcW w:w="633" w:type="pct"/>
          </w:tcPr>
          <w:p w14:paraId="3FC723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{mainFactor}</w:t>
            </w:r>
          </w:p>
        </w:tc>
        <w:tc>
          <w:tcPr>
            <w:tcW w:w="724" w:type="pct"/>
          </w:tcPr>
          <w:p w14:paraId="6CA7F84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{_abnormalFactors}</w:t>
            </w:r>
          </w:p>
        </w:tc>
        <w:tc>
          <w:tcPr>
            <w:tcW w:w="724" w:type="pct"/>
          </w:tcPr>
          <w:p w14:paraId="71AC14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{sceneCount}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6A2EC5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sz w:val="24"/>
          <w:szCs w:val="32"/>
          <w:lang w:val="en-US" w:eastAsia="zh-CN"/>
        </w:rPr>
      </w:pPr>
    </w:p>
    <w:p w14:paraId="5A7226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sz w:val="24"/>
          <w:szCs w:val="32"/>
          <w:lang w:val="en-US" w:eastAsia="zh-CN"/>
        </w:rPr>
      </w:pPr>
    </w:p>
    <w:p w14:paraId="4966F7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CN"/>
        </w:rPr>
        <w:t>{#missionDetailList}</w:t>
      </w:r>
    </w:p>
    <w:p w14:paraId="3CC44280">
      <w:pPr>
        <w:pStyle w:val="5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{_startTime}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628"/>
        <w:gridCol w:w="2300"/>
        <w:gridCol w:w="922"/>
        <w:gridCol w:w="1400"/>
        <w:gridCol w:w="2092"/>
      </w:tblGrid>
      <w:tr w14:paraId="55963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shd w:val="clear" w:color="auto" w:fill="F1F1F1" w:themeFill="background1" w:themeFillShade="F2"/>
          </w:tcPr>
          <w:p w14:paraId="5BA83CD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任务时间</w:t>
            </w:r>
            <w:bookmarkStart w:id="0" w:name="_GoBack"/>
            <w:bookmarkEnd w:id="0"/>
          </w:p>
        </w:tc>
        <w:tc>
          <w:tcPr>
            <w:tcW w:w="2928" w:type="dxa"/>
            <w:gridSpan w:val="2"/>
          </w:tcPr>
          <w:p w14:paraId="25EFB53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{_time}</w:t>
            </w:r>
          </w:p>
        </w:tc>
        <w:tc>
          <w:tcPr>
            <w:tcW w:w="922" w:type="dxa"/>
            <w:shd w:val="clear" w:color="auto" w:fill="F1F1F1" w:themeFill="background1" w:themeFillShade="F2"/>
          </w:tcPr>
          <w:p w14:paraId="0B020CF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AQI</w:t>
            </w:r>
          </w:p>
        </w:tc>
        <w:tc>
          <w:tcPr>
            <w:tcW w:w="3492" w:type="dxa"/>
            <w:gridSpan w:val="2"/>
          </w:tcPr>
          <w:p w14:paraId="2B6E850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{aqi}({pollutionDegree})</w:t>
            </w:r>
          </w:p>
        </w:tc>
      </w:tr>
      <w:tr w14:paraId="76CD4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shd w:val="clear" w:color="auto" w:fill="F1F1F1" w:themeFill="background1" w:themeFillShade="F2"/>
          </w:tcPr>
          <w:p w14:paraId="6BFD65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32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数</w:t>
            </w:r>
          </w:p>
        </w:tc>
        <w:tc>
          <w:tcPr>
            <w:tcW w:w="2928" w:type="dxa"/>
            <w:gridSpan w:val="2"/>
          </w:tcPr>
          <w:p w14:paraId="626A29E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}公里</w:t>
            </w:r>
          </w:p>
        </w:tc>
        <w:tc>
          <w:tcPr>
            <w:tcW w:w="922" w:type="dxa"/>
            <w:shd w:val="clear" w:color="auto" w:fill="F1F1F1" w:themeFill="background1" w:themeFillShade="F2"/>
            <w:vAlign w:val="top"/>
          </w:tcPr>
          <w:p w14:paraId="775DC9C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32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经</w:t>
            </w:r>
          </w:p>
        </w:tc>
        <w:tc>
          <w:tcPr>
            <w:tcW w:w="3492" w:type="dxa"/>
            <w:gridSpan w:val="2"/>
            <w:shd w:val="clear" w:color="auto" w:fill="auto"/>
            <w:vAlign w:val="top"/>
          </w:tcPr>
          <w:p w14:paraId="16ED6CC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</w:tr>
      <w:tr w14:paraId="11A96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gridSpan w:val="2"/>
            <w:shd w:val="clear" w:color="auto" w:fill="F1F1F1" w:themeFill="background1" w:themeFillShade="F2"/>
          </w:tcPr>
          <w:p w14:paraId="2872F29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监测因子</w:t>
            </w:r>
          </w:p>
        </w:tc>
        <w:tc>
          <w:tcPr>
            <w:tcW w:w="2300" w:type="dxa"/>
            <w:shd w:val="clear" w:color="auto" w:fill="F1F1F1" w:themeFill="background1" w:themeFillShade="F2"/>
          </w:tcPr>
          <w:p w14:paraId="0094BA3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均值(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μg/m³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</w:tc>
        <w:tc>
          <w:tcPr>
            <w:tcW w:w="2322" w:type="dxa"/>
            <w:gridSpan w:val="2"/>
            <w:shd w:val="clear" w:color="auto" w:fill="F1F1F1" w:themeFill="background1" w:themeFillShade="F2"/>
          </w:tcPr>
          <w:p w14:paraId="6CB5825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最大值(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μg/m³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</w:tc>
        <w:tc>
          <w:tcPr>
            <w:tcW w:w="2092" w:type="dxa"/>
            <w:shd w:val="clear" w:color="auto" w:fill="F1F1F1" w:themeFill="background1" w:themeFillShade="F2"/>
          </w:tcPr>
          <w:p w14:paraId="57E3405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最小值(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μg/m³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</w:tc>
      </w:tr>
      <w:tr w14:paraId="5134B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gridSpan w:val="2"/>
          </w:tcPr>
          <w:p w14:paraId="4A0E4A6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{#_dataStatistics}{factor}</w:t>
            </w:r>
          </w:p>
        </w:tc>
        <w:tc>
          <w:tcPr>
            <w:tcW w:w="2300" w:type="dxa"/>
          </w:tcPr>
          <w:p w14:paraId="51B004A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{avgValue}</w:t>
            </w:r>
          </w:p>
        </w:tc>
        <w:tc>
          <w:tcPr>
            <w:tcW w:w="2322" w:type="dxa"/>
            <w:gridSpan w:val="2"/>
          </w:tcPr>
          <w:p w14:paraId="2BF0393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{maxValue}</w:t>
            </w:r>
          </w:p>
        </w:tc>
        <w:tc>
          <w:tcPr>
            <w:tcW w:w="2092" w:type="dxa"/>
          </w:tcPr>
          <w:p w14:paraId="34842432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{minValue}{/_dataStatistics}</w:t>
            </w:r>
          </w:p>
        </w:tc>
      </w:tr>
      <w:tr w14:paraId="11EFE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gridSpan w:val="2"/>
            <w:shd w:val="clear" w:color="auto" w:fill="F1F1F1" w:themeFill="background1" w:themeFillShade="F2"/>
          </w:tcPr>
          <w:p w14:paraId="098498E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32"/>
                <w:lang w:val="en-US" w:eastAsia="zh-CN"/>
              </w:rPr>
              <w:t>异常高值事件</w:t>
            </w:r>
          </w:p>
        </w:tc>
        <w:tc>
          <w:tcPr>
            <w:tcW w:w="6714" w:type="dxa"/>
            <w:gridSpan w:val="4"/>
          </w:tcPr>
          <w:p w14:paraId="4D5FAB7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主要集中在道路交通密集区和部分施工周边，以颗粒物和氮氧化物瞬时高排放为主要特征。</w:t>
            </w:r>
          </w:p>
        </w:tc>
      </w:tr>
    </w:tbl>
    <w:p w14:paraId="789EFA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sz w:val="24"/>
          <w:szCs w:val="32"/>
          <w:lang w:val="en-US" w:eastAsia="zh-CN"/>
        </w:rPr>
      </w:pPr>
    </w:p>
    <w:p w14:paraId="740750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CN"/>
        </w:rPr>
        <w:t>{/missionDetailList}</w:t>
      </w:r>
    </w:p>
    <w:p w14:paraId="070814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32"/>
          <w:lang w:val="en-US" w:eastAsia="zh-CN"/>
        </w:rPr>
      </w:pPr>
    </w:p>
    <w:p w14:paraId="19300058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5"/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6"/>
        <w:numPr>
          <w:ilvl w:val="1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{factor}</w:t>
      </w:r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898"/>
        <w:gridCol w:w="2592"/>
        <w:gridCol w:w="213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2494" w:type="dxa"/>
            <w:shd w:val="clear" w:color="auto" w:fill="F1F1F1" w:themeFill="background1" w:themeFillShade="F2"/>
          </w:tcPr>
          <w:p w14:paraId="57591BB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168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风险区域</w:t>
            </w:r>
          </w:p>
        </w:tc>
        <w:tc>
          <w:tcPr>
            <w:tcW w:w="2130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2494" w:type="dxa"/>
          </w:tcPr>
          <w:p w14:paraId="651F030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168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  <w:tc>
          <w:tcPr>
            <w:tcW w:w="2130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728" w:type="dxa"/>
            <w:shd w:val="clear" w:color="auto" w:fill="F1F1F1" w:themeFill="background1" w:themeFillShade="F2"/>
          </w:tcPr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趋势图</w:t>
            </w:r>
          </w:p>
        </w:tc>
        <w:tc>
          <w:tcPr>
            <w:tcW w:w="7792" w:type="dxa"/>
            <w:gridSpan w:val="3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解读</w:t>
            </w:r>
          </w:p>
        </w:tc>
        <w:tc>
          <w:tcPr>
            <w:tcW w:w="7792" w:type="dxa"/>
            <w:gridSpan w:val="3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溯源场景</w:t>
            </w:r>
          </w:p>
        </w:tc>
        <w:tc>
          <w:tcPr>
            <w:tcW w:w="7792" w:type="dxa"/>
            <w:gridSpan w:val="3"/>
          </w:tcPr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{_scenes}</w:t>
            </w:r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5F39600D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5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0" w:leftChars="0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spacing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({index}) {factor}</w:t>
      </w:r>
    </w:p>
    <w:p w14:paraId="7FAA93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{%gridImgUrl1}</w:t>
      </w:r>
    </w:p>
    <w:p w14:paraId="1927441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57504C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2754906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从{factor}的对比颜色网格融合图可看出，红色网格为风险相对最高的区域，网格内的监测值为{factorValue}μg/m³，四至范围为{_boundsDes}，所在区域为{town}，涉及的污染场景{_scenesDes}。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3ECCCBA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 w:val="0"/>
          <w:bCs w:val="0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B57E1"/>
    <w:multiLevelType w:val="singleLevel"/>
    <w:tmpl w:val="8C9B57E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2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3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531223F"/>
    <w:rsid w:val="0698763E"/>
    <w:rsid w:val="0A4A7131"/>
    <w:rsid w:val="0BFB32E4"/>
    <w:rsid w:val="0CAC5270"/>
    <w:rsid w:val="105C0433"/>
    <w:rsid w:val="167C5864"/>
    <w:rsid w:val="168742C6"/>
    <w:rsid w:val="179E62FB"/>
    <w:rsid w:val="17A10FB8"/>
    <w:rsid w:val="17D3547E"/>
    <w:rsid w:val="18846C5B"/>
    <w:rsid w:val="18E05AA2"/>
    <w:rsid w:val="19FB2358"/>
    <w:rsid w:val="1A2F0336"/>
    <w:rsid w:val="1BE37C5A"/>
    <w:rsid w:val="1DD01570"/>
    <w:rsid w:val="1EE47C0E"/>
    <w:rsid w:val="20087C8F"/>
    <w:rsid w:val="23CD4EE3"/>
    <w:rsid w:val="26F1355E"/>
    <w:rsid w:val="290711B0"/>
    <w:rsid w:val="2ABD1E0A"/>
    <w:rsid w:val="2D620577"/>
    <w:rsid w:val="2DD218DC"/>
    <w:rsid w:val="2E032EE2"/>
    <w:rsid w:val="2EDC5C85"/>
    <w:rsid w:val="2F0C0617"/>
    <w:rsid w:val="31345D38"/>
    <w:rsid w:val="31A35682"/>
    <w:rsid w:val="32CC0FF0"/>
    <w:rsid w:val="3455573C"/>
    <w:rsid w:val="34632A7C"/>
    <w:rsid w:val="34802F9D"/>
    <w:rsid w:val="34A7571D"/>
    <w:rsid w:val="352B308E"/>
    <w:rsid w:val="364B796F"/>
    <w:rsid w:val="367B2D60"/>
    <w:rsid w:val="38327B47"/>
    <w:rsid w:val="3923324F"/>
    <w:rsid w:val="392C17E8"/>
    <w:rsid w:val="393F4A8B"/>
    <w:rsid w:val="39B65586"/>
    <w:rsid w:val="3A910A1D"/>
    <w:rsid w:val="3AEA72F2"/>
    <w:rsid w:val="3C277297"/>
    <w:rsid w:val="3F501A1F"/>
    <w:rsid w:val="41775713"/>
    <w:rsid w:val="44E328F5"/>
    <w:rsid w:val="458120DA"/>
    <w:rsid w:val="47281438"/>
    <w:rsid w:val="47B95B8F"/>
    <w:rsid w:val="484F7741"/>
    <w:rsid w:val="48AF5299"/>
    <w:rsid w:val="48D92120"/>
    <w:rsid w:val="4A5F1E78"/>
    <w:rsid w:val="4B7422D5"/>
    <w:rsid w:val="4D92097B"/>
    <w:rsid w:val="4EE248B1"/>
    <w:rsid w:val="4EF70D4B"/>
    <w:rsid w:val="4F526F4E"/>
    <w:rsid w:val="50691327"/>
    <w:rsid w:val="52EA5F64"/>
    <w:rsid w:val="578C402C"/>
    <w:rsid w:val="5D194E63"/>
    <w:rsid w:val="5DA12869"/>
    <w:rsid w:val="5FCD04E1"/>
    <w:rsid w:val="5FE7091B"/>
    <w:rsid w:val="6157713F"/>
    <w:rsid w:val="641B3197"/>
    <w:rsid w:val="649B5593"/>
    <w:rsid w:val="67A537FB"/>
    <w:rsid w:val="695E7EED"/>
    <w:rsid w:val="6A0C39A7"/>
    <w:rsid w:val="6D4A2F5D"/>
    <w:rsid w:val="718F539C"/>
    <w:rsid w:val="74E83D09"/>
    <w:rsid w:val="74EE1266"/>
    <w:rsid w:val="76564426"/>
    <w:rsid w:val="77DF1DBB"/>
    <w:rsid w:val="795A50E5"/>
    <w:rsid w:val="79AD24C6"/>
    <w:rsid w:val="79F268C5"/>
    <w:rsid w:val="7A577367"/>
    <w:rsid w:val="7AAD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693</Words>
  <Characters>1534</Characters>
  <Lines>0</Lines>
  <Paragraphs>0</Paragraphs>
  <TotalTime>282</TotalTime>
  <ScaleCrop>false</ScaleCrop>
  <LinksUpToDate>false</LinksUpToDate>
  <CharactersWithSpaces>1535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</cp:lastModifiedBy>
  <dcterms:modified xsi:type="dcterms:W3CDTF">2025-09-10T06:58:34Z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2A955996251A4FA894E5FE162B625A00_12</vt:lpwstr>
  </property>
</Properties>
</file>