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D53D6B">
      <w:pPr>
        <w:pBdr>
          <w:bottom w:val="single" w:color="auto" w:sz="12" w:space="1"/>
        </w:pBdr>
        <w:adjustRightInd w:val="0"/>
        <w:snapToGrid w:val="0"/>
        <w:spacing w:beforeLines="0" w:afterLines="0" w:line="240" w:lineRule="auto"/>
        <w:ind w:firstLine="0" w:firstLineChars="0"/>
        <w:jc w:val="center"/>
        <w:rPr>
          <w:rFonts w:eastAsia="方正小标宋简体" w:cs="Times New Roman"/>
          <w:b/>
          <w:sz w:val="56"/>
        </w:rPr>
      </w:pPr>
      <w:bookmarkStart w:id="0" w:name="_Hlk172905523"/>
      <w:bookmarkEnd w:id="0"/>
      <w:r>
        <w:rPr>
          <w:rFonts w:hint="eastAsia" w:eastAsia="方正小标宋简体" w:cs="Times New Roman"/>
          <w:b/>
          <w:sz w:val="56"/>
          <w:lang w:val="en-US" w:eastAsia="zh-CN"/>
        </w:rPr>
        <w:t>{districtName}</w:t>
      </w:r>
      <w:r>
        <w:rPr>
          <w:rFonts w:eastAsia="方正小标宋简体" w:cs="Times New Roman"/>
          <w:b/>
          <w:sz w:val="56"/>
        </w:rPr>
        <w:t>走航巡查分析报告</w:t>
      </w:r>
    </w:p>
    <w:p w14:paraId="3BA1EC04">
      <w:pPr>
        <w:pBdr>
          <w:bottom w:val="single" w:color="auto" w:sz="12" w:space="1"/>
        </w:pBdr>
        <w:adjustRightInd w:val="0"/>
        <w:snapToGrid w:val="0"/>
        <w:spacing w:beforeLines="0" w:afterLines="0" w:line="240" w:lineRule="auto"/>
        <w:ind w:firstLine="0" w:firstLineChars="0"/>
        <w:jc w:val="center"/>
        <w:rPr>
          <w:rFonts w:eastAsia="方正小标宋简体" w:cs="Times New Roman"/>
          <w:b/>
          <w:sz w:val="56"/>
        </w:rPr>
      </w:pPr>
    </w:p>
    <w:p w14:paraId="4DE82D7E">
      <w:pPr>
        <w:pBdr>
          <w:bottom w:val="single" w:color="auto" w:sz="12" w:space="1"/>
        </w:pBdr>
        <w:adjustRightInd w:val="0"/>
        <w:snapToGrid w:val="0"/>
        <w:spacing w:beforeLines="0" w:afterLines="0" w:line="240" w:lineRule="auto"/>
        <w:ind w:firstLine="0" w:firstLineChars="0"/>
        <w:jc w:val="right"/>
        <w:rPr>
          <w:rFonts w:hint="default" w:eastAsia="黑体" w:cs="Times New Roman"/>
          <w:b/>
          <w:sz w:val="32"/>
          <w:szCs w:val="32"/>
          <w:lang w:val="en-US" w:eastAsia="zh-CN"/>
        </w:rPr>
      </w:pPr>
      <w:r>
        <w:rPr>
          <w:rFonts w:eastAsia="黑体" w:cs="Times New Roman"/>
          <w:b/>
          <w:sz w:val="32"/>
          <w:szCs w:val="32"/>
        </w:rPr>
        <w:t>报告编制：</w:t>
      </w:r>
      <w:r>
        <w:rPr>
          <w:rFonts w:hint="eastAsia" w:eastAsia="黑体" w:cs="Times New Roman"/>
          <w:b/>
          <w:sz w:val="32"/>
          <w:szCs w:val="32"/>
          <w:lang w:val="en-US" w:eastAsia="zh-CN"/>
        </w:rPr>
        <w:t>{createTime}</w:t>
      </w:r>
    </w:p>
    <w:p w14:paraId="5F262505">
      <w:pPr>
        <w:pStyle w:val="21"/>
        <w:adjustRightInd w:val="0"/>
        <w:snapToGrid w:val="0"/>
        <w:spacing w:beforeLines="0" w:afterLines="0" w:line="560" w:lineRule="exact"/>
        <w:rPr>
          <w:rFonts w:hint="eastAsia" w:ascii="等线 Light" w:hAnsi="等线 Light" w:eastAsia="华文中宋" w:cs="Times New Roman"/>
          <w:sz w:val="44"/>
        </w:rPr>
      </w:pPr>
    </w:p>
    <w:p w14:paraId="55672062">
      <w:pPr>
        <w:pStyle w:val="21"/>
        <w:adjustRightInd w:val="0"/>
        <w:snapToGrid w:val="0"/>
        <w:spacing w:beforeLines="0" w:afterLines="0" w:line="560" w:lineRule="exact"/>
        <w:ind w:left="-142" w:leftChars="-59"/>
        <w:rPr>
          <w:rFonts w:eastAsia="华文中宋" w:cs="Times New Roman"/>
          <w:sz w:val="44"/>
        </w:rPr>
      </w:pPr>
      <w:r>
        <w:rPr>
          <w:rFonts w:hint="eastAsia" w:eastAsia="华文中宋" w:cs="Times New Roman"/>
          <w:sz w:val="44"/>
          <w:lang w:val="en-US" w:eastAsia="zh-CN"/>
        </w:rPr>
        <w:t>{missionTime}{region}</w:t>
      </w:r>
      <w:r>
        <w:rPr>
          <w:rFonts w:hint="eastAsia" w:eastAsia="华文中宋" w:cs="Times New Roman"/>
          <w:sz w:val="44"/>
        </w:rPr>
        <w:t>区域</w:t>
      </w:r>
      <w:r>
        <w:rPr>
          <w:rFonts w:eastAsia="华文中宋" w:cs="Times New Roman"/>
          <w:sz w:val="44"/>
        </w:rPr>
        <w:t>走航巡查分析报告</w:t>
      </w:r>
    </w:p>
    <w:p w14:paraId="70523B32">
      <w:pPr>
        <w:pStyle w:val="4"/>
        <w:keepNext/>
        <w:keepLines/>
        <w:numPr>
          <w:ilvl w:val="0"/>
          <w:numId w:val="2"/>
        </w:numPr>
        <w:adjustRightInd w:val="0"/>
        <w:snapToGrid w:val="0"/>
        <w:spacing w:before="489" w:beforeLines="150" w:after="163" w:line="560" w:lineRule="exact"/>
        <w:ind w:left="1299" w:hanging="658"/>
        <w:jc w:val="both"/>
        <w:rPr>
          <w:rFonts w:cs="Times New Roman"/>
        </w:rPr>
      </w:pPr>
      <w:bookmarkStart w:id="1" w:name="_Toc23348771"/>
      <w:r>
        <w:rPr>
          <w:rFonts w:cs="Times New Roman"/>
        </w:rPr>
        <w:t>走航监测概况</w:t>
      </w:r>
      <w:bookmarkEnd w:id="1"/>
    </w:p>
    <w:p w14:paraId="1DB5E713">
      <w:pPr>
        <w:adjustRightInd w:val="0"/>
        <w:snapToGrid w:val="0"/>
        <w:spacing w:beforeLines="0" w:afterLines="0" w:line="560" w:lineRule="exact"/>
        <w:ind w:firstLine="640"/>
        <w:rPr>
          <w:rFonts w:eastAsia="仿宋_GB2312" w:cs="Times New Roman"/>
          <w:sz w:val="32"/>
          <w:szCs w:val="32"/>
        </w:rPr>
      </w:pPr>
      <w:r>
        <w:rPr>
          <w:rFonts w:hint="eastAsia" w:eastAsia="仿宋_GB2312" w:cs="Times New Roman"/>
          <w:sz w:val="32"/>
          <w:szCs w:val="32"/>
        </w:rPr>
        <w:t>受</w:t>
      </w:r>
      <w:r>
        <w:rPr>
          <w:rFonts w:hint="eastAsia" w:eastAsia="仿宋_GB2312" w:cs="Times New Roman"/>
          <w:sz w:val="32"/>
          <w:szCs w:val="32"/>
          <w:lang w:val="en-US" w:eastAsia="zh-CN"/>
        </w:rPr>
        <w:t>{cityName}{districtName}</w:t>
      </w:r>
      <w:r>
        <w:rPr>
          <w:rFonts w:hint="eastAsia" w:eastAsia="仿宋_GB2312" w:cs="Times New Roman"/>
          <w:sz w:val="32"/>
          <w:szCs w:val="32"/>
        </w:rPr>
        <w:t>生态环境局委托，上海飞羽环保科技有限公司于</w:t>
      </w:r>
      <w:r>
        <w:rPr>
          <w:rFonts w:hint="eastAsia" w:eastAsia="仿宋_GB2312" w:cs="Times New Roman"/>
          <w:sz w:val="32"/>
          <w:szCs w:val="32"/>
          <w:lang w:val="en-US" w:eastAsia="zh-CN"/>
        </w:rPr>
        <w:t>{missionTime}</w:t>
      </w:r>
      <w:r>
        <w:rPr>
          <w:rFonts w:hint="eastAsia" w:eastAsia="仿宋_GB2312" w:cs="Times New Roman"/>
          <w:color w:val="000000" w:themeColor="text1"/>
          <w:sz w:val="32"/>
          <w:szCs w:val="32"/>
          <w:lang w:val="en-US" w:eastAsia="zh-CN"/>
          <w14:textFill>
            <w14:solidFill>
              <w14:schemeClr w14:val="tx1"/>
            </w14:solidFill>
          </w14:textFill>
        </w:rPr>
        <w:t>{missionPeriod}</w:t>
      </w:r>
      <w:r>
        <w:rPr>
          <w:rFonts w:hint="eastAsia" w:eastAsia="仿宋_GB2312" w:cs="Times New Roman"/>
          <w:sz w:val="32"/>
          <w:szCs w:val="32"/>
        </w:rPr>
        <w:t>，采用车载式大气多参数智能走航监测系统（FF-SMART-T10）</w:t>
      </w:r>
      <w:r>
        <w:rPr>
          <w:rFonts w:hint="eastAsia" w:eastAsia="仿宋_GB2312" w:cs="Times New Roman"/>
          <w:color w:val="000000" w:themeColor="text1"/>
          <w:sz w:val="32"/>
          <w:szCs w:val="32"/>
          <w14:textFill>
            <w14:solidFill>
              <w14:schemeClr w14:val="tx1"/>
            </w14:solidFill>
          </w14:textFill>
        </w:rPr>
        <w:t>对</w:t>
      </w:r>
      <w:r>
        <w:rPr>
          <w:rFonts w:hint="eastAsia" w:eastAsia="仿宋_GB2312" w:cs="Times New Roman"/>
          <w:color w:val="000000" w:themeColor="text1"/>
          <w:sz w:val="32"/>
          <w:szCs w:val="32"/>
          <w:lang w:val="en-US" w:eastAsia="zh-CN"/>
          <w14:textFill>
            <w14:solidFill>
              <w14:schemeClr w14:val="tx1"/>
            </w14:solidFill>
          </w14:textFill>
        </w:rPr>
        <w:t>{districtName}{region}</w:t>
      </w:r>
      <w:r>
        <w:rPr>
          <w:rFonts w:hint="eastAsia" w:eastAsia="仿宋_GB2312" w:cs="Times New Roman"/>
          <w:color w:val="000000" w:themeColor="text1"/>
          <w:sz w:val="32"/>
          <w:szCs w:val="32"/>
          <w14:textFill>
            <w14:solidFill>
              <w14:schemeClr w14:val="tx1"/>
            </w14:solidFill>
          </w14:textFill>
        </w:rPr>
        <w:t>周边</w:t>
      </w:r>
      <w:r>
        <w:rPr>
          <w:rFonts w:hint="eastAsia" w:eastAsia="仿宋_GB2312" w:cs="Times New Roman"/>
          <w:color w:val="000000" w:themeColor="text1"/>
          <w:sz w:val="32"/>
          <w:szCs w:val="32"/>
          <w:lang w:val="en-US" w:eastAsia="zh-CN"/>
          <w14:textFill>
            <w14:solidFill>
              <w14:schemeClr w14:val="tx1"/>
            </w14:solidFill>
          </w14:textFill>
        </w:rPr>
        <w:t>{radius}</w:t>
      </w:r>
      <w:r>
        <w:rPr>
          <w:rFonts w:hint="eastAsia" w:eastAsia="仿宋_GB2312" w:cs="Times New Roman"/>
          <w:sz w:val="32"/>
          <w:szCs w:val="32"/>
        </w:rPr>
        <w:t>区域开展了走航监测，监测因子包括VOCs（PID原理传感器）、H</w:t>
      </w:r>
      <w:r>
        <w:rPr>
          <w:rFonts w:hint="eastAsia" w:eastAsia="仿宋_GB2312" w:cs="Times New Roman"/>
          <w:sz w:val="32"/>
          <w:szCs w:val="32"/>
          <w:vertAlign w:val="subscript"/>
        </w:rPr>
        <w:t>2</w:t>
      </w:r>
      <w:r>
        <w:rPr>
          <w:rFonts w:hint="eastAsia" w:eastAsia="仿宋_GB2312" w:cs="Times New Roman"/>
          <w:sz w:val="32"/>
          <w:szCs w:val="32"/>
        </w:rPr>
        <w:t>S、PM</w:t>
      </w:r>
      <w:r>
        <w:rPr>
          <w:rFonts w:hint="eastAsia" w:eastAsia="仿宋_GB2312" w:cs="Times New Roman"/>
          <w:sz w:val="32"/>
          <w:szCs w:val="32"/>
          <w:vertAlign w:val="subscript"/>
        </w:rPr>
        <w:t>2.5</w:t>
      </w:r>
      <w:r>
        <w:rPr>
          <w:rFonts w:hint="eastAsia" w:eastAsia="仿宋_GB2312" w:cs="Times New Roman"/>
          <w:sz w:val="32"/>
          <w:szCs w:val="32"/>
        </w:rPr>
        <w:t>、PM</w:t>
      </w:r>
      <w:r>
        <w:rPr>
          <w:rFonts w:hint="eastAsia" w:eastAsia="仿宋_GB2312" w:cs="Times New Roman"/>
          <w:sz w:val="32"/>
          <w:szCs w:val="32"/>
          <w:vertAlign w:val="subscript"/>
        </w:rPr>
        <w:t>10</w:t>
      </w:r>
      <w:r>
        <w:rPr>
          <w:rFonts w:hint="eastAsia" w:eastAsia="仿宋_GB2312" w:cs="Times New Roman"/>
          <w:sz w:val="32"/>
          <w:szCs w:val="32"/>
        </w:rPr>
        <w:t>、CO、NO</w:t>
      </w:r>
      <w:r>
        <w:rPr>
          <w:rFonts w:hint="eastAsia" w:eastAsia="仿宋_GB2312" w:cs="Times New Roman"/>
          <w:sz w:val="32"/>
          <w:szCs w:val="32"/>
          <w:vertAlign w:val="subscript"/>
        </w:rPr>
        <w:t>2</w:t>
      </w:r>
      <w:r>
        <w:rPr>
          <w:rFonts w:hint="eastAsia" w:eastAsia="仿宋_GB2312" w:cs="Times New Roman"/>
          <w:sz w:val="32"/>
          <w:szCs w:val="32"/>
        </w:rPr>
        <w:t>、SO</w:t>
      </w:r>
      <w:r>
        <w:rPr>
          <w:rFonts w:hint="eastAsia" w:eastAsia="仿宋_GB2312" w:cs="Times New Roman"/>
          <w:sz w:val="32"/>
          <w:szCs w:val="32"/>
          <w:vertAlign w:val="subscript"/>
        </w:rPr>
        <w:t>2</w:t>
      </w:r>
      <w:r>
        <w:rPr>
          <w:rFonts w:hint="eastAsia" w:eastAsia="仿宋_GB2312" w:cs="Times New Roman"/>
          <w:sz w:val="32"/>
          <w:szCs w:val="32"/>
        </w:rPr>
        <w:t>、O</w:t>
      </w:r>
      <w:r>
        <w:rPr>
          <w:rFonts w:hint="eastAsia" w:eastAsia="仿宋_GB2312" w:cs="Times New Roman"/>
          <w:sz w:val="32"/>
          <w:szCs w:val="32"/>
          <w:vertAlign w:val="subscript"/>
        </w:rPr>
        <w:t>3</w:t>
      </w:r>
      <w:r>
        <w:rPr>
          <w:rFonts w:hint="eastAsia" w:eastAsia="仿宋_GB2312" w:cs="Times New Roman"/>
          <w:sz w:val="32"/>
          <w:szCs w:val="32"/>
        </w:rPr>
        <w:t>、风向、风速、温度、湿度等。为提升走航监测效果，本次走航监测采用了边行驶、边监测、边分析、边反馈的工作机制，即每个区域走航完或发现数据明显上升及突变异常，即时开展现场污染溯源会商，综合历史执法检查、走航数据和企业工艺等信息对相关企业或外围路段污染进行研判和污染溯源；依据会商结果，飞羽环保对相关企业开展巡查或问询等。</w:t>
      </w:r>
    </w:p>
    <w:p w14:paraId="666E8BC2">
      <w:pPr>
        <w:spacing w:beforeLines="0" w:afterLines="0" w:line="560" w:lineRule="exact"/>
        <w:ind w:left="643" w:firstLine="0" w:firstLineChars="0"/>
        <w:outlineLvl w:val="1"/>
        <w:rPr>
          <w:rFonts w:eastAsia="楷体_GB2312" w:cs="Times New Roman"/>
          <w:b/>
          <w:bCs/>
          <w:color w:val="000000" w:themeColor="text1"/>
          <w:sz w:val="32"/>
          <w:szCs w:val="32"/>
          <w14:textFill>
            <w14:solidFill>
              <w14:schemeClr w14:val="tx1"/>
            </w14:solidFill>
          </w14:textFill>
        </w:rPr>
      </w:pPr>
      <w:bookmarkStart w:id="2" w:name="_Toc521509154"/>
      <w:bookmarkStart w:id="3" w:name="_Toc23348774"/>
      <w:r>
        <w:rPr>
          <w:rFonts w:eastAsia="楷体_GB2312" w:cs="Times New Roman"/>
          <w:b/>
          <w:bCs/>
          <w:color w:val="000000" w:themeColor="text1"/>
          <w:sz w:val="32"/>
          <w:szCs w:val="32"/>
          <w14:textFill>
            <w14:solidFill>
              <w14:schemeClr w14:val="tx1"/>
            </w14:solidFill>
          </w14:textFill>
        </w:rPr>
        <w:t>（一）</w:t>
      </w:r>
      <w:bookmarkEnd w:id="2"/>
      <w:bookmarkEnd w:id="3"/>
      <w:r>
        <w:rPr>
          <w:rFonts w:eastAsia="楷体_GB2312" w:cs="Times New Roman"/>
          <w:b/>
          <w:bCs/>
          <w:color w:val="000000" w:themeColor="text1"/>
          <w:sz w:val="32"/>
          <w:szCs w:val="32"/>
          <w14:textFill>
            <w14:solidFill>
              <w14:schemeClr w14:val="tx1"/>
            </w14:solidFill>
          </w14:textFill>
        </w:rPr>
        <w:t>走航时间与区域</w:t>
      </w:r>
    </w:p>
    <w:p w14:paraId="39F472BC">
      <w:pPr>
        <w:adjustRightInd w:val="0"/>
        <w:snapToGrid w:val="0"/>
        <w:spacing w:beforeLines="0" w:afterLines="0" w:line="560" w:lineRule="exact"/>
        <w:ind w:firstLine="640"/>
        <w:rPr>
          <w:rFonts w:hint="default" w:eastAsia="仿宋_GB2312" w:cs="Times New Roman"/>
          <w:sz w:val="32"/>
          <w:szCs w:val="32"/>
          <w:lang w:val="en-US" w:eastAsia="zh-CN"/>
        </w:rPr>
      </w:pPr>
      <w:r>
        <w:rPr>
          <w:rFonts w:eastAsia="仿宋_GB2312" w:cs="Times New Roman"/>
          <w:sz w:val="32"/>
          <w:szCs w:val="32"/>
        </w:rPr>
        <w:t>走航时间：</w:t>
      </w:r>
      <w:r>
        <w:rPr>
          <w:rFonts w:hint="eastAsia" w:eastAsia="仿宋_GB2312" w:cs="Times New Roman"/>
          <w:sz w:val="32"/>
          <w:szCs w:val="32"/>
          <w:lang w:val="en-US" w:eastAsia="zh-CN"/>
        </w:rPr>
        <w:t>{missionTime}{missionPeriod}{startTime}</w:t>
      </w:r>
      <w:r>
        <w:rPr>
          <w:rFonts w:eastAsia="仿宋_GB2312" w:cs="Times New Roman"/>
          <w:sz w:val="32"/>
          <w:szCs w:val="32"/>
        </w:rPr>
        <w:t>-</w:t>
      </w:r>
      <w:r>
        <w:rPr>
          <w:rFonts w:hint="eastAsia" w:eastAsia="仿宋_GB2312" w:cs="Times New Roman"/>
          <w:sz w:val="32"/>
          <w:szCs w:val="32"/>
          <w:lang w:val="en-US" w:eastAsia="zh-CN"/>
        </w:rPr>
        <w:t>{endTime}</w:t>
      </w:r>
    </w:p>
    <w:p w14:paraId="71E2674B">
      <w:pPr>
        <w:adjustRightInd w:val="0"/>
        <w:snapToGrid w:val="0"/>
        <w:spacing w:beforeLines="0" w:afterLines="0" w:line="560" w:lineRule="exact"/>
        <w:ind w:firstLine="640"/>
        <w:rPr>
          <w:rFonts w:eastAsia="仿宋_GB2312" w:cs="Times New Roman"/>
          <w:sz w:val="32"/>
          <w:szCs w:val="32"/>
        </w:rPr>
      </w:pPr>
      <w:r>
        <w:rPr>
          <w:rFonts w:eastAsia="仿宋_GB2312" w:cs="Times New Roman"/>
          <w:sz w:val="32"/>
          <w:szCs w:val="32"/>
        </w:rPr>
        <w:t>重点区域：</w:t>
      </w:r>
      <w:bookmarkStart w:id="4" w:name="_Hlk176124121"/>
      <w:r>
        <w:rPr>
          <w:rFonts w:hint="eastAsia" w:eastAsia="仿宋_GB2312" w:cs="Times New Roman"/>
          <w:sz w:val="32"/>
          <w:szCs w:val="32"/>
          <w:lang w:val="en-US" w:eastAsia="zh-CN"/>
        </w:rPr>
        <w:t>{region}</w:t>
      </w:r>
      <w:r>
        <w:rPr>
          <w:rFonts w:eastAsia="仿宋_GB2312" w:cs="Times New Roman"/>
          <w:sz w:val="32"/>
          <w:szCs w:val="32"/>
        </w:rPr>
        <w:t>点</w:t>
      </w:r>
      <w:r>
        <w:rPr>
          <w:rFonts w:eastAsia="仿宋_GB2312" w:cs="Times New Roman"/>
          <w:color w:val="000000" w:themeColor="text1"/>
          <w:sz w:val="32"/>
          <w:szCs w:val="32"/>
          <w14:textFill>
            <w14:solidFill>
              <w14:schemeClr w14:val="tx1"/>
            </w14:solidFill>
          </w14:textFill>
        </w:rPr>
        <w:t>周边</w:t>
      </w:r>
      <w:r>
        <w:rPr>
          <w:rFonts w:hint="eastAsia" w:eastAsia="仿宋_GB2312" w:cs="Times New Roman"/>
          <w:color w:val="000000" w:themeColor="text1"/>
          <w:sz w:val="32"/>
          <w:szCs w:val="32"/>
          <w:lang w:val="en-US" w:eastAsia="zh-CN"/>
          <w14:textFill>
            <w14:solidFill>
              <w14:schemeClr w14:val="tx1"/>
            </w14:solidFill>
          </w14:textFill>
        </w:rPr>
        <w:t>{radius}</w:t>
      </w:r>
      <w:r>
        <w:rPr>
          <w:rFonts w:eastAsia="仿宋_GB2312" w:cs="Times New Roman"/>
          <w:color w:val="000000" w:themeColor="text1"/>
          <w:sz w:val="32"/>
          <w:szCs w:val="32"/>
          <w14:textFill>
            <w14:solidFill>
              <w14:schemeClr w14:val="tx1"/>
            </w14:solidFill>
          </w14:textFill>
        </w:rPr>
        <w:t>区域</w:t>
      </w:r>
      <w:bookmarkEnd w:id="4"/>
    </w:p>
    <w:p w14:paraId="15A18FA6">
      <w:pPr>
        <w:spacing w:beforeLines="0" w:afterLines="0" w:line="560" w:lineRule="exact"/>
        <w:ind w:left="643" w:firstLine="0" w:firstLineChars="0"/>
        <w:outlineLvl w:val="1"/>
        <w:rPr>
          <w:rFonts w:eastAsia="楷体_GB2312" w:cs="Times New Roman"/>
          <w:b/>
          <w:bCs/>
          <w:color w:val="000000" w:themeColor="text1"/>
          <w:sz w:val="32"/>
          <w:szCs w:val="32"/>
          <w14:textFill>
            <w14:solidFill>
              <w14:schemeClr w14:val="tx1"/>
            </w14:solidFill>
          </w14:textFill>
        </w:rPr>
      </w:pPr>
      <w:r>
        <w:rPr>
          <w:rFonts w:eastAsia="楷体_GB2312" w:cs="Times New Roman"/>
          <w:b/>
          <w:bCs/>
          <w:color w:val="000000" w:themeColor="text1"/>
          <w:sz w:val="32"/>
          <w:szCs w:val="32"/>
          <w14:textFill>
            <w14:solidFill>
              <w14:schemeClr w14:val="tx1"/>
            </w14:solidFill>
          </w14:textFill>
        </w:rPr>
        <w:t>（二）走航当日天气状况</w:t>
      </w:r>
    </w:p>
    <w:p w14:paraId="7210A041">
      <w:pPr>
        <w:adjustRightInd w:val="0"/>
        <w:snapToGrid w:val="0"/>
        <w:spacing w:beforeLines="0" w:afterLines="0" w:line="560" w:lineRule="exact"/>
        <w:ind w:firstLine="640"/>
        <w:rPr>
          <w:rFonts w:hint="default" w:eastAsia="仿宋_GB2312" w:cs="Times New Roman"/>
          <w:sz w:val="32"/>
          <w:szCs w:val="32"/>
          <w:lang w:val="en-US" w:eastAsia="zh-CN"/>
        </w:rPr>
      </w:pPr>
      <w:r>
        <w:rPr>
          <w:rFonts w:eastAsia="仿宋_GB2312" w:cs="Times New Roman"/>
          <w:sz w:val="32"/>
          <w:szCs w:val="32"/>
        </w:rPr>
        <w:t>空气质量：</w:t>
      </w:r>
      <w:r>
        <w:rPr>
          <w:rFonts w:hint="eastAsia" w:eastAsia="仿宋_GB2312" w:cs="Times New Roman"/>
          <w:sz w:val="32"/>
          <w:szCs w:val="32"/>
          <w:lang w:val="en-US" w:eastAsia="zh-CN"/>
        </w:rPr>
        <w:t>{pollutionDegree}</w:t>
      </w:r>
      <w:r>
        <w:rPr>
          <w:rFonts w:hint="eastAsia" w:eastAsia="仿宋_GB2312" w:cs="Times New Roman"/>
          <w:sz w:val="32"/>
          <w:szCs w:val="32"/>
        </w:rPr>
        <w:t>，</w:t>
      </w:r>
      <w:r>
        <w:rPr>
          <w:rFonts w:hint="eastAsia" w:eastAsia="仿宋_GB2312" w:cs="Times New Roman"/>
          <w:sz w:val="32"/>
          <w:szCs w:val="32"/>
          <w:lang w:val="en-US" w:eastAsia="zh-CN"/>
        </w:rPr>
        <w:t>{districtName}</w:t>
      </w:r>
      <w:r>
        <w:rPr>
          <w:rFonts w:hint="eastAsia" w:eastAsia="仿宋_GB2312" w:cs="Times New Roman"/>
          <w:sz w:val="32"/>
          <w:szCs w:val="32"/>
        </w:rPr>
        <w:t>AQI为</w:t>
      </w:r>
      <w:r>
        <w:rPr>
          <w:rFonts w:hint="eastAsia" w:eastAsia="仿宋_GB2312" w:cs="Times New Roman"/>
          <w:sz w:val="32"/>
          <w:szCs w:val="32"/>
          <w:lang w:val="en-US" w:eastAsia="zh-CN"/>
        </w:rPr>
        <w:t>{aqi}</w:t>
      </w:r>
    </w:p>
    <w:p w14:paraId="02E0CC5D">
      <w:pPr>
        <w:adjustRightInd w:val="0"/>
        <w:snapToGrid w:val="0"/>
        <w:spacing w:beforeLines="0" w:afterLines="0" w:line="560" w:lineRule="exact"/>
        <w:ind w:firstLine="640"/>
        <w:rPr>
          <w:rFonts w:hint="default" w:eastAsia="仿宋_GB2312" w:cs="Times New Roman"/>
          <w:sz w:val="32"/>
          <w:szCs w:val="32"/>
          <w:lang w:val="en-US" w:eastAsia="zh-CN"/>
        </w:rPr>
      </w:pPr>
      <w:r>
        <w:rPr>
          <w:rFonts w:eastAsia="仿宋_GB2312" w:cs="Times New Roman"/>
          <w:sz w:val="32"/>
          <w:szCs w:val="32"/>
        </w:rPr>
        <w:t>首要污染物：</w:t>
      </w:r>
      <w:r>
        <w:rPr>
          <w:rFonts w:hint="eastAsia" w:eastAsia="仿宋_GB2312" w:cs="Times New Roman"/>
          <w:sz w:val="32"/>
          <w:szCs w:val="32"/>
          <w:lang w:val="en-US" w:eastAsia="zh-CN"/>
        </w:rPr>
        <w:t>{mainFactor}</w:t>
      </w:r>
    </w:p>
    <w:p w14:paraId="050CAAE2">
      <w:pPr>
        <w:adjustRightInd w:val="0"/>
        <w:snapToGrid w:val="0"/>
        <w:spacing w:beforeLines="0" w:afterLines="0" w:line="560" w:lineRule="exact"/>
        <w:ind w:firstLine="640"/>
        <w:rPr>
          <w:rFonts w:eastAsia="仿宋_GB2312" w:cs="Times New Roman"/>
          <w:sz w:val="32"/>
          <w:szCs w:val="32"/>
        </w:rPr>
      </w:pPr>
      <w:r>
        <w:rPr>
          <w:rFonts w:hint="eastAsia" w:eastAsia="仿宋_GB2312" w:cs="Times New Roman"/>
          <w:sz w:val="32"/>
          <w:szCs w:val="32"/>
        </w:rPr>
        <w:t>各污染物浓度：</w:t>
      </w:r>
      <w:r>
        <w:rPr>
          <w:rFonts w:hint="eastAsia" w:eastAsia="仿宋_GB2312" w:cs="Times New Roman"/>
          <w:sz w:val="32"/>
          <w:szCs w:val="32"/>
          <w:lang w:val="en-US" w:eastAsia="zh-CN"/>
        </w:rPr>
        <w:t>{factorAvgDes}</w:t>
      </w:r>
    </w:p>
    <w:p w14:paraId="52046231">
      <w:pPr>
        <w:adjustRightInd w:val="0"/>
        <w:snapToGrid w:val="0"/>
        <w:spacing w:beforeLines="0" w:afterLines="0" w:line="560" w:lineRule="exact"/>
        <w:ind w:firstLine="640"/>
        <w:rPr>
          <w:rFonts w:eastAsia="仿宋_GB2312" w:cs="Times New Roman"/>
          <w:sz w:val="32"/>
          <w:szCs w:val="32"/>
        </w:rPr>
      </w:pPr>
      <w:r>
        <w:rPr>
          <w:rFonts w:eastAsia="仿宋_GB2312" w:cs="Times New Roman"/>
          <w:sz w:val="32"/>
          <w:szCs w:val="32"/>
        </w:rPr>
        <w:t>气象条件：</w:t>
      </w:r>
      <w:r>
        <w:rPr>
          <w:rFonts w:hint="eastAsia" w:eastAsia="仿宋_GB2312" w:cs="Times New Roman"/>
          <w:sz w:val="32"/>
          <w:szCs w:val="32"/>
          <w:lang w:val="en-US" w:eastAsia="zh-CN"/>
        </w:rPr>
        <w:t>{weather}</w:t>
      </w:r>
    </w:p>
    <w:p w14:paraId="0D37C437">
      <w:pPr>
        <w:spacing w:beforeLines="0" w:afterLines="0" w:line="560" w:lineRule="exact"/>
        <w:ind w:left="643" w:firstLine="0" w:firstLineChars="0"/>
        <w:outlineLvl w:val="1"/>
        <w:rPr>
          <w:rFonts w:eastAsia="楷体_GB2312" w:cs="Times New Roman"/>
          <w:b/>
          <w:bCs/>
          <w:color w:val="000000" w:themeColor="text1"/>
          <w:sz w:val="32"/>
          <w:szCs w:val="32"/>
          <w14:textFill>
            <w14:solidFill>
              <w14:schemeClr w14:val="tx1"/>
            </w14:solidFill>
          </w14:textFill>
        </w:rPr>
      </w:pPr>
      <w:bookmarkStart w:id="5" w:name="_Toc23348775"/>
      <w:r>
        <w:rPr>
          <w:rFonts w:hint="eastAsia" w:eastAsia="楷体_GB2312" w:cs="Times New Roman"/>
          <w:b/>
          <w:bCs/>
          <w:color w:val="000000" w:themeColor="text1"/>
          <w:sz w:val="32"/>
          <w:szCs w:val="32"/>
          <w14:textFill>
            <w14:solidFill>
              <w14:schemeClr w14:val="tx1"/>
            </w14:solidFill>
          </w14:textFill>
        </w:rPr>
        <w:t>（三）</w:t>
      </w:r>
      <w:r>
        <w:rPr>
          <w:rFonts w:eastAsia="楷体_GB2312" w:cs="Times New Roman"/>
          <w:b/>
          <w:bCs/>
          <w:color w:val="000000" w:themeColor="text1"/>
          <w:sz w:val="32"/>
          <w:szCs w:val="32"/>
          <w14:textFill>
            <w14:solidFill>
              <w14:schemeClr w14:val="tx1"/>
            </w14:solidFill>
          </w14:textFill>
        </w:rPr>
        <w:t>走航路线</w:t>
      </w:r>
    </w:p>
    <w:p w14:paraId="2F6F350B">
      <w:pPr>
        <w:pStyle w:val="2"/>
        <w:spacing w:beforeLines="0" w:afterLines="0"/>
        <w:ind w:firstLine="0" w:firstLineChars="0"/>
        <w:jc w:val="center"/>
        <w:rPr>
          <w:rFonts w:hint="default" w:eastAsiaTheme="minorEastAsia"/>
          <w:lang w:val="en-US" w:eastAsia="zh-CN"/>
        </w:rPr>
      </w:pPr>
      <w:r>
        <w:rPr>
          <w:rFonts w:hint="eastAsia"/>
          <w:lang w:val="en-US" w:eastAsia="zh-CN"/>
        </w:rPr>
        <w:t>{roadMapUrl}</w:t>
      </w:r>
    </w:p>
    <w:p w14:paraId="5852B046">
      <w:pPr>
        <w:pStyle w:val="9"/>
        <w:spacing w:beforeLines="0" w:afterLines="0" w:line="560" w:lineRule="exact"/>
        <w:jc w:val="center"/>
        <w:rPr>
          <w:rFonts w:eastAsia="仿宋_GB2312"/>
          <w:b w:val="0"/>
          <w:bCs/>
          <w:sz w:val="28"/>
          <w:szCs w:val="28"/>
        </w:rPr>
      </w:pPr>
      <w:r>
        <w:rPr>
          <w:rFonts w:eastAsia="仿宋_GB2312"/>
          <w:b w:val="0"/>
          <w:bCs/>
          <w:sz w:val="28"/>
          <w:szCs w:val="28"/>
        </w:rPr>
        <w:t>图</w:t>
      </w:r>
      <w:r>
        <w:rPr>
          <w:rFonts w:eastAsia="仿宋_GB2312"/>
          <w:b w:val="0"/>
          <w:bCs/>
          <w:sz w:val="28"/>
          <w:szCs w:val="28"/>
        </w:rPr>
        <w:fldChar w:fldCharType="begin"/>
      </w:r>
      <w:r>
        <w:rPr>
          <w:rFonts w:eastAsia="仿宋_GB2312"/>
          <w:b w:val="0"/>
          <w:bCs/>
          <w:sz w:val="28"/>
          <w:szCs w:val="28"/>
        </w:rPr>
        <w:instrText xml:space="preserve"> SEQ 图 \* ARABIC </w:instrText>
      </w:r>
      <w:r>
        <w:rPr>
          <w:rFonts w:eastAsia="仿宋_GB2312"/>
          <w:b w:val="0"/>
          <w:bCs/>
          <w:sz w:val="28"/>
          <w:szCs w:val="28"/>
        </w:rPr>
        <w:fldChar w:fldCharType="separate"/>
      </w:r>
      <w:r>
        <w:rPr>
          <w:rFonts w:eastAsia="仿宋_GB2312"/>
          <w:b w:val="0"/>
          <w:bCs/>
          <w:sz w:val="28"/>
          <w:szCs w:val="28"/>
        </w:rPr>
        <w:t>1</w:t>
      </w:r>
      <w:r>
        <w:rPr>
          <w:rFonts w:eastAsia="仿宋_GB2312"/>
          <w:b w:val="0"/>
          <w:bCs/>
          <w:sz w:val="28"/>
          <w:szCs w:val="28"/>
        </w:rPr>
        <w:fldChar w:fldCharType="end"/>
      </w:r>
      <w:r>
        <w:rPr>
          <w:rFonts w:eastAsia="仿宋_GB2312"/>
          <w:b w:val="0"/>
          <w:bCs/>
          <w:sz w:val="28"/>
          <w:szCs w:val="28"/>
        </w:rPr>
        <w:t xml:space="preserve">  </w:t>
      </w:r>
      <w:r>
        <w:rPr>
          <w:rFonts w:hint="eastAsia" w:eastAsia="仿宋_GB2312"/>
          <w:b w:val="0"/>
          <w:bCs/>
          <w:sz w:val="28"/>
          <w:szCs w:val="28"/>
          <w:lang w:val="en-US" w:eastAsia="zh-CN"/>
        </w:rPr>
        <w:t>{missionDate}{region}</w:t>
      </w:r>
      <w:r>
        <w:rPr>
          <w:rFonts w:hint="eastAsia" w:eastAsia="仿宋_GB2312"/>
          <w:b w:val="0"/>
          <w:bCs/>
          <w:sz w:val="28"/>
          <w:szCs w:val="28"/>
        </w:rPr>
        <w:t>周边</w:t>
      </w:r>
      <w:r>
        <w:rPr>
          <w:rFonts w:hint="eastAsia" w:eastAsia="仿宋_GB2312"/>
          <w:b w:val="0"/>
          <w:bCs/>
          <w:sz w:val="28"/>
          <w:szCs w:val="28"/>
          <w:lang w:val="en-US" w:eastAsia="zh-CN"/>
        </w:rPr>
        <w:t>{radius}</w:t>
      </w:r>
      <w:r>
        <w:rPr>
          <w:rFonts w:hint="eastAsia" w:eastAsia="仿宋_GB2312"/>
          <w:b w:val="0"/>
          <w:bCs/>
          <w:sz w:val="28"/>
          <w:szCs w:val="28"/>
        </w:rPr>
        <w:t>公里区域</w:t>
      </w:r>
      <w:r>
        <w:rPr>
          <w:rFonts w:eastAsia="仿宋_GB2312"/>
          <w:b w:val="0"/>
          <w:bCs/>
          <w:color w:val="000000" w:themeColor="text1"/>
          <w:sz w:val="28"/>
          <w:szCs w:val="28"/>
          <w14:textFill>
            <w14:solidFill>
              <w14:schemeClr w14:val="tx1"/>
            </w14:solidFill>
          </w14:textFill>
        </w:rPr>
        <w:t>走航</w:t>
      </w:r>
      <w:r>
        <w:rPr>
          <w:rFonts w:eastAsia="仿宋_GB2312"/>
          <w:b w:val="0"/>
          <w:bCs/>
          <w:sz w:val="28"/>
          <w:szCs w:val="28"/>
        </w:rPr>
        <w:t>路线图</w:t>
      </w:r>
    </w:p>
    <w:p w14:paraId="77415FFE">
      <w:pPr>
        <w:pStyle w:val="4"/>
        <w:keepNext/>
        <w:keepLines/>
        <w:adjustRightInd w:val="0"/>
        <w:snapToGrid w:val="0"/>
        <w:spacing w:before="489" w:beforeLines="150" w:after="163" w:line="560" w:lineRule="exact"/>
        <w:ind w:firstLine="643" w:firstLineChars="200"/>
        <w:jc w:val="both"/>
        <w:rPr>
          <w:rFonts w:cs="Times New Roman"/>
        </w:rPr>
      </w:pPr>
      <w:r>
        <w:rPr>
          <w:rFonts w:hint="eastAsia" w:cs="Times New Roman"/>
        </w:rPr>
        <w:t>二</w:t>
      </w:r>
      <w:r>
        <w:rPr>
          <w:rFonts w:cs="Times New Roman"/>
        </w:rPr>
        <w:t>、走航监测溯源分析</w:t>
      </w:r>
      <w:bookmarkEnd w:id="5"/>
    </w:p>
    <w:p w14:paraId="220C8910">
      <w:pPr>
        <w:pStyle w:val="5"/>
        <w:keepNext/>
        <w:keepLines/>
        <w:adjustRightInd w:val="0"/>
        <w:snapToGrid w:val="0"/>
        <w:spacing w:beforeLines="0" w:afterLines="0" w:line="560" w:lineRule="exact"/>
        <w:ind w:left="992" w:hanging="567"/>
        <w:rPr>
          <w:rFonts w:ascii="Times New Roman" w:hAnsi="Times New Roman" w:eastAsia="楷体_GB2312" w:cs="Times New Roman"/>
          <w:sz w:val="32"/>
        </w:rPr>
      </w:pPr>
      <w:bookmarkStart w:id="6" w:name="_Toc23691655"/>
      <w:r>
        <w:rPr>
          <w:rFonts w:ascii="Times New Roman" w:hAnsi="Times New Roman" w:eastAsia="楷体_GB2312" w:cs="Times New Roman"/>
          <w:sz w:val="32"/>
        </w:rPr>
        <w:t>（一）污染物浓度分布状况</w:t>
      </w:r>
      <w:bookmarkEnd w:id="6"/>
    </w:p>
    <w:p w14:paraId="55F2F2F8">
      <w:pPr>
        <w:adjustRightInd w:val="0"/>
        <w:snapToGrid w:val="0"/>
        <w:spacing w:beforeLines="0" w:afterLines="0" w:line="560" w:lineRule="exact"/>
        <w:ind w:firstLine="640"/>
        <w:rPr>
          <w:rFonts w:eastAsia="仿宋_GB2312" w:cs="Times New Roman"/>
          <w:sz w:val="32"/>
          <w:szCs w:val="32"/>
        </w:rPr>
      </w:pPr>
      <w:r>
        <w:rPr>
          <w:rFonts w:eastAsia="仿宋_GB2312" w:cs="Times New Roman"/>
          <w:sz w:val="32"/>
          <w:szCs w:val="32"/>
        </w:rPr>
        <w:t>本次走航</w:t>
      </w:r>
      <w:r>
        <w:rPr>
          <w:rFonts w:eastAsia="仿宋_GB2312" w:cs="Times New Roman"/>
          <w:color w:val="000000" w:themeColor="text1"/>
          <w:sz w:val="32"/>
          <w:szCs w:val="32"/>
          <w14:textFill>
            <w14:solidFill>
              <w14:schemeClr w14:val="tx1"/>
            </w14:solidFill>
          </w14:textFill>
        </w:rPr>
        <w:t>聚焦</w:t>
      </w:r>
      <w:r>
        <w:rPr>
          <w:rFonts w:hint="eastAsia" w:eastAsia="仿宋_GB2312" w:cs="Times New Roman"/>
          <w:color w:val="000000" w:themeColor="text1"/>
          <w:sz w:val="32"/>
          <w:szCs w:val="32"/>
          <w:lang w:val="en-US" w:eastAsia="zh-CN"/>
          <w14:textFill>
            <w14:solidFill>
              <w14:schemeClr w14:val="tx1"/>
            </w14:solidFill>
          </w14:textFill>
        </w:rPr>
        <w:t>{focusFactor}</w:t>
      </w:r>
      <w:r>
        <w:rPr>
          <w:rFonts w:eastAsia="仿宋_GB2312" w:cs="Times New Roman"/>
          <w:color w:val="000000" w:themeColor="text1"/>
          <w:sz w:val="32"/>
          <w:szCs w:val="32"/>
          <w14:textFill>
            <w14:solidFill>
              <w14:schemeClr w14:val="tx1"/>
            </w14:solidFill>
          </w14:textFill>
        </w:rPr>
        <w:t>等监测因子，</w:t>
      </w:r>
      <w:r>
        <w:rPr>
          <w:rFonts w:hint="eastAsia" w:eastAsia="仿宋_GB2312" w:cs="Times New Roman"/>
          <w:sz w:val="32"/>
          <w:szCs w:val="32"/>
          <w:lang w:val="en-US" w:eastAsia="zh-CN"/>
        </w:rPr>
        <w:t>{mainFactorStatus}</w:t>
      </w:r>
      <w:r>
        <w:rPr>
          <w:rFonts w:hint="eastAsia" w:eastAsia="仿宋_GB2312" w:cs="Times New Roman"/>
          <w:sz w:val="32"/>
          <w:szCs w:val="32"/>
        </w:rPr>
        <w:t>走航经过部分道路时</w:t>
      </w:r>
      <w:r>
        <w:rPr>
          <w:rFonts w:hint="eastAsia" w:eastAsia="仿宋_GB2312" w:cs="Times New Roman"/>
          <w:sz w:val="32"/>
          <w:szCs w:val="32"/>
          <w:lang w:val="en-US" w:eastAsia="zh-CN"/>
        </w:rPr>
        <w:t>{</w:t>
      </w:r>
      <w:r>
        <w:rPr>
          <w:rFonts w:hint="eastAsia" w:eastAsia="仿宋_GB2312" w:cs="Times New Roman"/>
          <w:color w:val="000000" w:themeColor="text1"/>
          <w:sz w:val="32"/>
          <w:szCs w:val="32"/>
          <w:lang w:val="en-US" w:eastAsia="zh-CN"/>
          <w14:textFill>
            <w14:solidFill>
              <w14:schemeClr w14:val="tx1"/>
            </w14:solidFill>
          </w14:textFill>
        </w:rPr>
        <w:t>focusFactor</w:t>
      </w:r>
      <w:r>
        <w:rPr>
          <w:rFonts w:hint="eastAsia" w:eastAsia="仿宋_GB2312" w:cs="Times New Roman"/>
          <w:sz w:val="32"/>
          <w:szCs w:val="32"/>
          <w:lang w:val="en-US" w:eastAsia="zh-CN"/>
        </w:rPr>
        <w:t>}</w:t>
      </w:r>
      <w:r>
        <w:rPr>
          <w:rFonts w:hint="eastAsia" w:eastAsia="仿宋_GB2312" w:cs="Times New Roman"/>
          <w:sz w:val="32"/>
          <w:szCs w:val="32"/>
        </w:rPr>
        <w:t>等因子出现波动</w:t>
      </w:r>
      <w:r>
        <w:rPr>
          <w:rFonts w:eastAsia="仿宋_GB2312" w:cs="Times New Roman"/>
          <w:sz w:val="32"/>
          <w:szCs w:val="32"/>
        </w:rPr>
        <w:t>。走航期间，各主要监测因子浓度范围如下：</w:t>
      </w:r>
    </w:p>
    <w:p w14:paraId="4350AD84">
      <w:pPr>
        <w:pStyle w:val="2"/>
        <w:ind w:left="0" w:leftChars="0" w:firstLine="0" w:firstLineChars="0"/>
        <w:rPr>
          <w:rFonts w:hint="default" w:eastAsia="仿宋_GB2312"/>
          <w:lang w:val="en-US" w:eastAsia="zh-CN"/>
        </w:rPr>
      </w:pPr>
      <w:r>
        <w:rPr>
          <w:rFonts w:hint="eastAsia" w:eastAsia="仿宋_GB2312" w:cs="Times New Roman"/>
          <w:sz w:val="32"/>
          <w:szCs w:val="32"/>
          <w:lang w:val="en-US" w:eastAsia="zh-CN"/>
        </w:rPr>
        <w:t>{#factorDetailList}</w:t>
      </w:r>
    </w:p>
    <w:p w14:paraId="06B3C0F5">
      <w:pPr>
        <w:numPr>
          <w:ilvl w:val="0"/>
          <w:numId w:val="3"/>
        </w:numPr>
        <w:adjustRightInd w:val="0"/>
        <w:snapToGrid w:val="0"/>
        <w:spacing w:beforeLines="0" w:afterLines="0" w:line="560" w:lineRule="exact"/>
        <w:ind w:left="0" w:leftChars="0" w:firstLine="640" w:firstLineChars="200"/>
        <w:rPr>
          <w:rFonts w:eastAsia="仿宋_GB2312" w:cs="Times New Roman"/>
          <w:sz w:val="32"/>
          <w:szCs w:val="32"/>
        </w:rPr>
      </w:pPr>
      <w:r>
        <w:rPr>
          <w:rFonts w:hint="eastAsia" w:eastAsia="仿宋_GB2312" w:cs="Times New Roman"/>
          <w:sz w:val="32"/>
          <w:szCs w:val="32"/>
          <w:lang w:val="en-US" w:eastAsia="zh-CN"/>
        </w:rPr>
        <w:t>{factor}</w:t>
      </w:r>
      <w:r>
        <w:rPr>
          <w:rFonts w:eastAsia="仿宋_GB2312" w:cs="Times New Roman"/>
          <w:sz w:val="32"/>
          <w:szCs w:val="32"/>
        </w:rPr>
        <w:t>均值为</w:t>
      </w:r>
      <w:r>
        <w:rPr>
          <w:rFonts w:hint="eastAsia" w:eastAsia="仿宋_GB2312" w:cs="Times New Roman"/>
          <w:sz w:val="32"/>
          <w:szCs w:val="32"/>
          <w:lang w:val="en-US" w:eastAsia="zh-CN"/>
        </w:rPr>
        <w:t>{avgValue}</w:t>
      </w:r>
      <w:r>
        <w:rPr>
          <w:rFonts w:eastAsia="仿宋_GB2312" w:cs="Times New Roman"/>
          <w:sz w:val="32"/>
          <w:szCs w:val="32"/>
        </w:rPr>
        <w:t>μg/m</w:t>
      </w:r>
      <w:r>
        <w:rPr>
          <w:rFonts w:eastAsia="仿宋_GB2312" w:cs="Times New Roman"/>
          <w:sz w:val="32"/>
          <w:szCs w:val="32"/>
          <w:vertAlign w:val="superscript"/>
        </w:rPr>
        <w:t>3</w:t>
      </w:r>
      <w:r>
        <w:rPr>
          <w:rFonts w:eastAsia="仿宋_GB2312" w:cs="Times New Roman"/>
          <w:sz w:val="32"/>
          <w:szCs w:val="32"/>
        </w:rPr>
        <w:t>，浓度范围为</w:t>
      </w:r>
      <w:r>
        <w:rPr>
          <w:rFonts w:hint="eastAsia" w:eastAsia="仿宋_GB2312" w:cs="Times New Roman"/>
          <w:sz w:val="32"/>
          <w:szCs w:val="32"/>
          <w:lang w:val="en-US" w:eastAsia="zh-CN"/>
        </w:rPr>
        <w:t>{minValue}</w:t>
      </w:r>
      <w:r>
        <w:rPr>
          <w:rFonts w:eastAsia="仿宋_GB2312" w:cs="Times New Roman"/>
          <w:sz w:val="32"/>
          <w:szCs w:val="32"/>
        </w:rPr>
        <w:t>-</w:t>
      </w:r>
      <w:r>
        <w:rPr>
          <w:rFonts w:hint="eastAsia" w:eastAsia="仿宋_GB2312" w:cs="Times New Roman"/>
          <w:sz w:val="32"/>
          <w:szCs w:val="32"/>
          <w:lang w:val="en-US" w:eastAsia="zh-CN"/>
        </w:rPr>
        <w:t>{maxValue}</w:t>
      </w:r>
      <w:r>
        <w:rPr>
          <w:rFonts w:eastAsia="仿宋_GB2312" w:cs="Times New Roman"/>
          <w:sz w:val="32"/>
          <w:szCs w:val="32"/>
        </w:rPr>
        <w:t>μg/m</w:t>
      </w:r>
      <w:r>
        <w:rPr>
          <w:rFonts w:eastAsia="仿宋_GB2312" w:cs="Times New Roman"/>
          <w:sz w:val="32"/>
          <w:szCs w:val="32"/>
          <w:vertAlign w:val="superscript"/>
        </w:rPr>
        <w:t>3</w:t>
      </w:r>
      <w:r>
        <w:rPr>
          <w:rFonts w:eastAsia="仿宋_GB2312" w:cs="Times New Roman"/>
          <w:sz w:val="32"/>
          <w:szCs w:val="32"/>
        </w:rPr>
        <w:t>。</w:t>
      </w:r>
    </w:p>
    <w:p w14:paraId="241EDCEE">
      <w:pPr>
        <w:pStyle w:val="2"/>
        <w:spacing w:beforeLines="0" w:after="326" w:afterLines="100" w:line="560" w:lineRule="exact"/>
        <w:ind w:left="0" w:leftChars="0" w:firstLine="0" w:firstLineChars="0"/>
        <w:rPr>
          <w:rFonts w:eastAsia="仿宋_GB2312" w:cs="Times New Roman"/>
          <w:sz w:val="32"/>
          <w:szCs w:val="32"/>
        </w:rPr>
      </w:pPr>
      <w:r>
        <w:rPr>
          <w:rFonts w:hint="eastAsia" w:eastAsia="仿宋_GB2312" w:cs="Times New Roman"/>
          <w:sz w:val="32"/>
          <w:szCs w:val="32"/>
          <w:lang w:val="en-US" w:eastAsia="zh-CN"/>
        </w:rPr>
        <w:t>{/factorDetailList}</w:t>
      </w:r>
    </w:p>
    <w:p w14:paraId="38FE39C4">
      <w:pPr>
        <w:pStyle w:val="5"/>
        <w:keepNext/>
        <w:keepLines/>
        <w:adjustRightInd w:val="0"/>
        <w:snapToGrid w:val="0"/>
        <w:spacing w:beforeLines="0" w:afterLines="0" w:line="560" w:lineRule="exact"/>
        <w:ind w:left="992" w:hanging="567"/>
        <w:rPr>
          <w:rFonts w:ascii="Times New Roman" w:hAnsi="Times New Roman" w:eastAsia="楷体_GB2312" w:cs="Times New Roman"/>
          <w:sz w:val="32"/>
        </w:rPr>
      </w:pPr>
      <w:r>
        <w:rPr>
          <w:rFonts w:ascii="Times New Roman" w:hAnsi="Times New Roman" w:eastAsia="楷体_GB2312" w:cs="Times New Roman"/>
          <w:sz w:val="32"/>
        </w:rPr>
        <w:t>（二）污染溯源</w:t>
      </w:r>
    </w:p>
    <w:p w14:paraId="0BFAE7FA">
      <w:pPr>
        <w:adjustRightInd w:val="0"/>
        <w:snapToGrid w:val="0"/>
        <w:spacing w:beforeLines="0" w:afterLines="0" w:line="560" w:lineRule="exact"/>
        <w:ind w:firstLine="640"/>
        <w:rPr>
          <w:rFonts w:eastAsia="仿宋_GB2312" w:cs="Times New Roman"/>
          <w:sz w:val="32"/>
          <w:szCs w:val="32"/>
        </w:rPr>
      </w:pPr>
      <w:r>
        <w:rPr>
          <w:rFonts w:eastAsia="仿宋_GB2312" w:cs="Times New Roman"/>
          <w:sz w:val="32"/>
          <w:szCs w:val="32"/>
        </w:rPr>
        <w:t>走航监测时段内，存在部分路段关键特征因子浓度突变，结合实测数据与受点溯源模型分析，相关风险源如下：</w:t>
      </w:r>
    </w:p>
    <w:p w14:paraId="2ECD7833">
      <w:pPr>
        <w:pStyle w:val="2"/>
        <w:ind w:left="0" w:leftChars="0" w:firstLine="0" w:firstLineChars="0"/>
      </w:pPr>
      <w:r>
        <w:rPr>
          <w:rFonts w:hint="eastAsia"/>
        </w:rPr>
        <w:t>{#clueByAreaList}</w:t>
      </w:r>
    </w:p>
    <w:p w14:paraId="2A8EA872">
      <w:pPr>
        <w:keepNext w:val="0"/>
        <w:keepLines w:val="0"/>
        <w:pageBreakBefore w:val="0"/>
        <w:widowControl w:val="0"/>
        <w:numPr>
          <w:ilvl w:val="0"/>
          <w:numId w:val="4"/>
        </w:numPr>
        <w:kinsoku/>
        <w:wordWrap/>
        <w:overflowPunct/>
        <w:topLinePunct w:val="0"/>
        <w:autoSpaceDE/>
        <w:autoSpaceDN/>
        <w:bidi w:val="0"/>
        <w:adjustRightInd w:val="0"/>
        <w:snapToGrid w:val="0"/>
        <w:spacing w:before="163" w:afterLines="0" w:line="560" w:lineRule="exact"/>
        <w:ind w:firstLine="643"/>
        <w:textAlignment w:val="auto"/>
        <w:rPr>
          <w:rFonts w:hint="eastAsia" w:eastAsia="仿宋_GB2312" w:cs="Times New Roman"/>
          <w:b/>
          <w:bCs/>
          <w:sz w:val="32"/>
          <w:szCs w:val="32"/>
          <w:lang w:val="en-US" w:eastAsia="zh-CN"/>
        </w:rPr>
      </w:pPr>
      <w:r>
        <w:rPr>
          <w:rFonts w:hint="eastAsia" w:eastAsia="仿宋_GB2312" w:cs="Times New Roman"/>
          <w:b/>
          <w:bCs/>
          <w:sz w:val="32"/>
          <w:szCs w:val="32"/>
          <w:lang w:val="en-US" w:eastAsia="zh-CN"/>
        </w:rPr>
        <w:t>{_area}</w:t>
      </w:r>
    </w:p>
    <w:p w14:paraId="2CE5B3FA">
      <w:pPr>
        <w:pStyle w:val="2"/>
        <w:numPr>
          <w:ilvl w:val="0"/>
          <w:numId w:val="0"/>
        </w:numPr>
        <w:rPr>
          <w:rFonts w:hint="default"/>
          <w:lang w:val="en-US" w:eastAsia="zh-CN"/>
        </w:rPr>
      </w:pPr>
      <w:r>
        <w:rPr>
          <w:rFonts w:hint="default"/>
          <w:lang w:val="en-US" w:eastAsia="zh-CN"/>
        </w:rPr>
        <w:t>{#clues}</w:t>
      </w:r>
    </w:p>
    <w:p w14:paraId="2911C613">
      <w:pPr>
        <w:keepNext w:val="0"/>
        <w:keepLines w:val="0"/>
        <w:pageBreakBefore w:val="0"/>
        <w:widowControl w:val="0"/>
        <w:kinsoku/>
        <w:wordWrap/>
        <w:overflowPunct/>
        <w:topLinePunct w:val="0"/>
        <w:autoSpaceDE/>
        <w:autoSpaceDN/>
        <w:bidi w:val="0"/>
        <w:adjustRightInd w:val="0"/>
        <w:snapToGrid w:val="0"/>
        <w:spacing w:beforeLines="0" w:afterLines="0" w:line="560" w:lineRule="exact"/>
        <w:ind w:firstLine="640"/>
        <w:textAlignment w:val="auto"/>
        <w:rPr>
          <w:rFonts w:hint="default" w:eastAsia="仿宋_GB2312" w:cs="Times New Roman"/>
          <w:color w:val="000000" w:themeColor="text1"/>
          <w:sz w:val="32"/>
          <w:szCs w:val="32"/>
          <w:lang w:val="en-US"/>
          <w14:textFill>
            <w14:solidFill>
              <w14:schemeClr w14:val="tx1"/>
            </w14:solidFill>
          </w14:textFill>
        </w:rPr>
      </w:pPr>
      <w:r>
        <w:rPr>
          <w:rFonts w:hint="eastAsia" w:eastAsia="仿宋_GB2312" w:cs="Times New Roman"/>
          <w:sz w:val="32"/>
          <w:szCs w:val="32"/>
          <w:lang w:val="en-US" w:eastAsia="zh-CN"/>
        </w:rPr>
        <w:t>在{_time}时段{_riskRegion}，{_factorNames}浓度出现{_exceptionType}，{_conclusion}{_scenes}</w:t>
      </w:r>
    </w:p>
    <w:p w14:paraId="0401F7C1">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cs="Times New Roman"/>
        </w:rPr>
      </w:pPr>
      <w:r>
        <w:rPr>
          <w:rFonts w:hint="eastAsia" w:cs="Times New Roman"/>
        </w:rPr>
        <w:t>{#_images}</w:t>
      </w:r>
      <w:bookmarkStart w:id="8" w:name="_GoBack"/>
      <w:bookmarkEnd w:id="8"/>
    </w:p>
    <w:p w14:paraId="5EAC15AF">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hint="eastAsia" w:cs="Times New Roman"/>
        </w:rPr>
      </w:pPr>
      <w:r>
        <w:rPr>
          <w:rFonts w:hint="eastAsia" w:cs="Times New Roman"/>
        </w:rPr>
        <w:t>{%url}</w:t>
      </w:r>
    </w:p>
    <w:p w14:paraId="7A240E29">
      <w:pPr>
        <w:keepNext w:val="0"/>
        <w:keepLines w:val="0"/>
        <w:pageBreakBefore w:val="0"/>
        <w:widowControl w:val="0"/>
        <w:kinsoku/>
        <w:wordWrap/>
        <w:overflowPunct/>
        <w:topLinePunct w:val="0"/>
        <w:autoSpaceDE/>
        <w:autoSpaceDN/>
        <w:bidi w:val="0"/>
        <w:adjustRightInd w:val="0"/>
        <w:snapToGrid w:val="0"/>
        <w:spacing w:beforeLines="0" w:afterLines="0" w:line="240" w:lineRule="auto"/>
        <w:ind w:firstLine="0" w:firstLineChars="0"/>
        <w:jc w:val="center"/>
        <w:textAlignment w:val="auto"/>
        <w:rPr>
          <w:rFonts w:cs="Times New Roman"/>
        </w:rPr>
      </w:pPr>
      <w:r>
        <w:rPr>
          <w:rFonts w:hint="eastAsia" w:cs="Times New Roman"/>
        </w:rPr>
        <w:t>{/_images}</w:t>
      </w:r>
    </w:p>
    <w:p w14:paraId="11C7F6ED">
      <w:pPr>
        <w:pStyle w:val="9"/>
        <w:spacing w:beforeLines="0" w:afterLines="0" w:line="560" w:lineRule="exact"/>
        <w:jc w:val="center"/>
        <w:rPr>
          <w:rFonts w:hint="eastAsia" w:eastAsia="仿宋_GB2312"/>
          <w:b w:val="0"/>
          <w:bCs/>
          <w:sz w:val="28"/>
          <w:szCs w:val="28"/>
        </w:rPr>
      </w:pPr>
      <w:r>
        <w:rPr>
          <w:rFonts w:eastAsia="仿宋_GB2312"/>
          <w:b w:val="0"/>
          <w:bCs/>
          <w:sz w:val="28"/>
          <w:szCs w:val="28"/>
        </w:rPr>
        <w:t xml:space="preserve">图 </w:t>
      </w:r>
      <w:r>
        <w:rPr>
          <w:rFonts w:hint="eastAsia" w:eastAsia="仿宋_GB2312"/>
          <w:b w:val="0"/>
          <w:bCs/>
          <w:sz w:val="28"/>
          <w:szCs w:val="28"/>
        </w:rPr>
        <w:t>{_factorNames}{_exceptionType}{_area}</w:t>
      </w:r>
    </w:p>
    <w:p w14:paraId="093FB36A">
      <w:pPr>
        <w:ind w:left="0" w:leftChars="0" w:firstLine="0" w:firstLineChars="0"/>
        <w:rPr>
          <w:rFonts w:hint="eastAsia"/>
        </w:rPr>
      </w:pPr>
      <w:r>
        <w:rPr>
          <w:rFonts w:hint="eastAsia"/>
        </w:rPr>
        <w:t>{/clues}</w:t>
      </w:r>
    </w:p>
    <w:p w14:paraId="2D3D6A1C">
      <w:pPr>
        <w:ind w:left="0" w:leftChars="0" w:firstLine="0" w:firstLineChars="0"/>
      </w:pPr>
      <w:r>
        <w:rPr>
          <w:rFonts w:hint="eastAsia"/>
        </w:rPr>
        <w:t>{/clueByAreaList}</w:t>
      </w:r>
    </w:p>
    <w:p w14:paraId="7F764DFE">
      <w:pPr>
        <w:pStyle w:val="4"/>
        <w:keepNext/>
        <w:keepLines/>
        <w:adjustRightInd w:val="0"/>
        <w:snapToGrid w:val="0"/>
        <w:spacing w:before="489" w:beforeLines="150" w:after="163" w:line="560" w:lineRule="exact"/>
        <w:ind w:firstLine="643" w:firstLineChars="200"/>
        <w:jc w:val="both"/>
        <w:rPr>
          <w:rFonts w:cs="Times New Roman"/>
        </w:rPr>
      </w:pPr>
      <w:bookmarkStart w:id="7" w:name="_Toc23691657"/>
      <w:r>
        <w:rPr>
          <w:rFonts w:hint="eastAsia" w:cs="Times New Roman"/>
        </w:rPr>
        <w:t>三</w:t>
      </w:r>
      <w:r>
        <w:rPr>
          <w:rFonts w:cs="Times New Roman"/>
        </w:rPr>
        <w:t>、小结</w:t>
      </w:r>
      <w:bookmarkEnd w:id="7"/>
    </w:p>
    <w:p w14:paraId="789B11CA">
      <w:pPr>
        <w:adjustRightInd w:val="0"/>
        <w:snapToGrid w:val="0"/>
        <w:spacing w:beforeLines="0" w:afterLines="0" w:line="560" w:lineRule="exact"/>
        <w:ind w:firstLine="640"/>
        <w:rPr>
          <w:rFonts w:eastAsia="仿宋_GB2312" w:cs="Times New Roman"/>
          <w:sz w:val="32"/>
          <w:szCs w:val="32"/>
        </w:rPr>
      </w:pPr>
      <w:r>
        <w:rPr>
          <w:rFonts w:eastAsia="仿宋_GB2312" w:cs="Times New Roman"/>
          <w:sz w:val="32"/>
          <w:szCs w:val="32"/>
        </w:rPr>
        <w:t>（1）受时空制约，本轮走航仅覆盖工作路线一轮（部分路线涉及重复覆盖），仅能代表各走航区域当时情况，不能代表相关区域企业常态情况和其他时段情况。</w:t>
      </w:r>
      <w:r>
        <w:rPr>
          <w:rFonts w:hint="eastAsia" w:eastAsia="仿宋_GB2312" w:cs="Times New Roman"/>
          <w:sz w:val="32"/>
          <w:szCs w:val="32"/>
        </w:rPr>
        <w:t>建议</w:t>
      </w:r>
      <w:r>
        <w:rPr>
          <w:rFonts w:eastAsia="仿宋_GB2312" w:cs="Times New Roman"/>
          <w:sz w:val="32"/>
          <w:szCs w:val="32"/>
        </w:rPr>
        <w:t>结合本次走航监测数据，聚焦</w:t>
      </w:r>
      <w:r>
        <w:rPr>
          <w:rFonts w:hint="eastAsia" w:eastAsia="仿宋_GB2312" w:cs="Times New Roman"/>
          <w:sz w:val="32"/>
          <w:szCs w:val="32"/>
        </w:rPr>
        <w:t>虹古路近安龙路、水城路茅台路、哈密路剑河路等区域，</w:t>
      </w:r>
      <w:r>
        <w:rPr>
          <w:rFonts w:eastAsia="仿宋_GB2312" w:cs="Times New Roman"/>
          <w:sz w:val="32"/>
          <w:szCs w:val="32"/>
        </w:rPr>
        <w:t>择机开展不同时段、多轮次走航监测</w:t>
      </w:r>
      <w:r>
        <w:rPr>
          <w:rFonts w:hint="eastAsia" w:eastAsia="仿宋_GB2312" w:cs="Times New Roman"/>
          <w:sz w:val="32"/>
          <w:szCs w:val="32"/>
        </w:rPr>
        <w:t>，</w:t>
      </w:r>
      <w:r>
        <w:rPr>
          <w:rFonts w:eastAsia="仿宋_GB2312" w:cs="Times New Roman"/>
          <w:sz w:val="32"/>
          <w:szCs w:val="32"/>
        </w:rPr>
        <w:t>进一步摸清隐患、聚焦问题，对相关</w:t>
      </w:r>
      <w:r>
        <w:rPr>
          <w:rFonts w:hint="eastAsia" w:eastAsia="仿宋_GB2312" w:cs="Times New Roman"/>
          <w:sz w:val="32"/>
          <w:szCs w:val="32"/>
        </w:rPr>
        <w:t>单位</w:t>
      </w:r>
      <w:r>
        <w:rPr>
          <w:rFonts w:eastAsia="仿宋_GB2312" w:cs="Times New Roman"/>
          <w:sz w:val="32"/>
          <w:szCs w:val="32"/>
        </w:rPr>
        <w:t>污染风险进行评估，为科学、精准执法提供数据支撑。</w:t>
      </w:r>
    </w:p>
    <w:p w14:paraId="700670C9">
      <w:pPr>
        <w:adjustRightInd w:val="0"/>
        <w:snapToGrid w:val="0"/>
        <w:spacing w:beforeLines="0" w:afterLines="0" w:line="560" w:lineRule="exact"/>
        <w:ind w:firstLine="640"/>
        <w:rPr>
          <w:rFonts w:eastAsia="仿宋_GB2312" w:cs="Times New Roman"/>
          <w:b/>
          <w:bCs/>
          <w:color w:val="000000" w:themeColor="text1"/>
          <w:sz w:val="32"/>
          <w:szCs w:val="32"/>
          <w14:textFill>
            <w14:solidFill>
              <w14:schemeClr w14:val="tx1"/>
            </w14:solidFill>
          </w14:textFill>
        </w:rPr>
      </w:pPr>
      <w:r>
        <w:rPr>
          <w:rFonts w:eastAsia="仿宋_GB2312" w:cs="Times New Roman"/>
          <w:color w:val="000000" w:themeColor="text1"/>
          <w:sz w:val="32"/>
          <w:szCs w:val="32"/>
          <w14:textFill>
            <w14:solidFill>
              <w14:schemeClr w14:val="tx1"/>
            </w14:solidFill>
          </w14:textFill>
        </w:rPr>
        <w:t>（2）本轮走航监测中</w:t>
      </w:r>
      <w:r>
        <w:rPr>
          <w:rFonts w:hint="eastAsia" w:eastAsia="仿宋_GB2312" w:cs="Times New Roman"/>
          <w:color w:val="000000" w:themeColor="text1"/>
          <w:sz w:val="32"/>
          <w:szCs w:val="32"/>
          <w14:textFill>
            <w14:solidFill>
              <w14:schemeClr w14:val="tx1"/>
            </w14:solidFill>
          </w14:textFill>
        </w:rPr>
        <w:t>，</w:t>
      </w:r>
      <w:r>
        <w:rPr>
          <w:rFonts w:eastAsia="仿宋_GB2312" w:cs="Times New Roman"/>
          <w:color w:val="000000" w:themeColor="text1"/>
          <w:sz w:val="32"/>
          <w:szCs w:val="32"/>
          <w14:textFill>
            <w14:solidFill>
              <w14:schemeClr w14:val="tx1"/>
            </w14:solidFill>
          </w14:textFill>
        </w:rPr>
        <w:t>PM</w:t>
      </w:r>
      <w:r>
        <w:rPr>
          <w:rFonts w:eastAsia="仿宋_GB2312" w:cs="Times New Roman"/>
          <w:color w:val="000000" w:themeColor="text1"/>
          <w:sz w:val="32"/>
          <w:szCs w:val="32"/>
          <w:vertAlign w:val="subscript"/>
          <w14:textFill>
            <w14:solidFill>
              <w14:schemeClr w14:val="tx1"/>
            </w14:solidFill>
          </w14:textFill>
        </w:rPr>
        <w:t>2.5</w:t>
      </w:r>
      <w:r>
        <w:rPr>
          <w:rFonts w:eastAsia="仿宋_GB2312" w:cs="Times New Roman"/>
          <w:color w:val="000000" w:themeColor="text1"/>
          <w:sz w:val="32"/>
          <w:szCs w:val="32"/>
          <w14:textFill>
            <w14:solidFill>
              <w14:schemeClr w14:val="tx1"/>
            </w14:solidFill>
          </w14:textFill>
        </w:rPr>
        <w:t>、PM</w:t>
      </w:r>
      <w:r>
        <w:rPr>
          <w:rFonts w:eastAsia="仿宋_GB2312" w:cs="Times New Roman"/>
          <w:color w:val="000000" w:themeColor="text1"/>
          <w:sz w:val="32"/>
          <w:szCs w:val="32"/>
          <w:vertAlign w:val="subscript"/>
          <w14:textFill>
            <w14:solidFill>
              <w14:schemeClr w14:val="tx1"/>
            </w14:solidFill>
          </w14:textFill>
        </w:rPr>
        <w:t>10</w:t>
      </w:r>
      <w:r>
        <w:rPr>
          <w:rFonts w:eastAsia="仿宋_GB2312" w:cs="Times New Roman"/>
          <w:color w:val="000000" w:themeColor="text1"/>
          <w:sz w:val="32"/>
          <w:szCs w:val="32"/>
          <w14:textFill>
            <w14:solidFill>
              <w14:schemeClr w14:val="tx1"/>
            </w14:solidFill>
          </w14:textFill>
        </w:rPr>
        <w:t>、VOCs等重点关注的监测因子</w:t>
      </w:r>
      <w:r>
        <w:rPr>
          <w:rFonts w:hint="eastAsia" w:eastAsia="仿宋_GB2312" w:cs="Times New Roman"/>
          <w:color w:val="000000" w:themeColor="text1"/>
          <w:sz w:val="32"/>
          <w:szCs w:val="32"/>
          <w14:textFill>
            <w14:solidFill>
              <w14:schemeClr w14:val="tx1"/>
            </w14:solidFill>
          </w14:textFill>
        </w:rPr>
        <w:t>浓度在局部区域均出现了明显波动，其中PM</w:t>
      </w:r>
      <w:r>
        <w:rPr>
          <w:rFonts w:hint="eastAsia" w:eastAsia="仿宋_GB2312" w:cs="Times New Roman"/>
          <w:color w:val="000000" w:themeColor="text1"/>
          <w:sz w:val="32"/>
          <w:szCs w:val="32"/>
          <w:vertAlign w:val="subscript"/>
          <w14:textFill>
            <w14:solidFill>
              <w14:schemeClr w14:val="tx1"/>
            </w14:solidFill>
          </w14:textFill>
        </w:rPr>
        <w:t>2.5</w:t>
      </w:r>
      <w:r>
        <w:rPr>
          <w:rFonts w:hint="eastAsia" w:eastAsia="仿宋_GB2312" w:cs="Times New Roman"/>
          <w:color w:val="000000" w:themeColor="text1"/>
          <w:sz w:val="32"/>
          <w:szCs w:val="32"/>
          <w14:textFill>
            <w14:solidFill>
              <w14:schemeClr w14:val="tx1"/>
            </w14:solidFill>
          </w14:textFill>
        </w:rPr>
        <w:t>、PM</w:t>
      </w:r>
      <w:r>
        <w:rPr>
          <w:rFonts w:hint="eastAsia" w:eastAsia="仿宋_GB2312" w:cs="Times New Roman"/>
          <w:color w:val="000000" w:themeColor="text1"/>
          <w:sz w:val="32"/>
          <w:szCs w:val="32"/>
          <w:vertAlign w:val="subscript"/>
          <w14:textFill>
            <w14:solidFill>
              <w14:schemeClr w14:val="tx1"/>
            </w14:solidFill>
          </w14:textFill>
        </w:rPr>
        <w:t>10</w:t>
      </w:r>
      <w:r>
        <w:rPr>
          <w:rFonts w:hint="eastAsia" w:eastAsia="仿宋_GB2312" w:cs="Times New Roman"/>
          <w:color w:val="000000" w:themeColor="text1"/>
          <w:sz w:val="32"/>
          <w:szCs w:val="32"/>
          <w14:textFill>
            <w14:solidFill>
              <w14:schemeClr w14:val="tx1"/>
            </w14:solidFill>
          </w14:textFill>
        </w:rPr>
        <w:t>浓度在几处工地均出现明显上升，VOCs浓度在个别道路及加油站周边明显上升。</w:t>
      </w:r>
      <w:r>
        <w:rPr>
          <w:rFonts w:eastAsia="仿宋_GB2312" w:cs="Times New Roman"/>
          <w:color w:val="000000" w:themeColor="text1"/>
          <w:sz w:val="32"/>
          <w:szCs w:val="32"/>
          <w14:textFill>
            <w14:solidFill>
              <w14:schemeClr w14:val="tx1"/>
            </w14:solidFill>
          </w14:textFill>
        </w:rPr>
        <w:t>建议后续对PM</w:t>
      </w:r>
      <w:r>
        <w:rPr>
          <w:rFonts w:eastAsia="仿宋_GB2312" w:cs="Times New Roman"/>
          <w:color w:val="000000" w:themeColor="text1"/>
          <w:sz w:val="32"/>
          <w:szCs w:val="32"/>
          <w:vertAlign w:val="subscript"/>
          <w14:textFill>
            <w14:solidFill>
              <w14:schemeClr w14:val="tx1"/>
            </w14:solidFill>
          </w14:textFill>
        </w:rPr>
        <w:t>2.5</w:t>
      </w:r>
      <w:r>
        <w:rPr>
          <w:rFonts w:eastAsia="仿宋_GB2312" w:cs="Times New Roman"/>
          <w:color w:val="000000" w:themeColor="text1"/>
          <w:sz w:val="32"/>
          <w:szCs w:val="32"/>
          <w14:textFill>
            <w14:solidFill>
              <w14:schemeClr w14:val="tx1"/>
            </w14:solidFill>
          </w14:textFill>
        </w:rPr>
        <w:t>、PM</w:t>
      </w:r>
      <w:r>
        <w:rPr>
          <w:rFonts w:eastAsia="仿宋_GB2312" w:cs="Times New Roman"/>
          <w:color w:val="000000" w:themeColor="text1"/>
          <w:sz w:val="32"/>
          <w:szCs w:val="32"/>
          <w:vertAlign w:val="subscript"/>
          <w14:textFill>
            <w14:solidFill>
              <w14:schemeClr w14:val="tx1"/>
            </w14:solidFill>
          </w14:textFill>
        </w:rPr>
        <w:t>10</w:t>
      </w:r>
      <w:r>
        <w:rPr>
          <w:rFonts w:eastAsia="仿宋_GB2312" w:cs="Times New Roman"/>
          <w:color w:val="000000" w:themeColor="text1"/>
          <w:sz w:val="32"/>
          <w:szCs w:val="32"/>
          <w14:textFill>
            <w14:solidFill>
              <w14:schemeClr w14:val="tx1"/>
            </w14:solidFill>
          </w14:textFill>
        </w:rPr>
        <w:t>、VOCs波动明显</w:t>
      </w:r>
      <w:r>
        <w:rPr>
          <w:rFonts w:hint="eastAsia" w:eastAsia="仿宋_GB2312" w:cs="Times New Roman"/>
          <w:color w:val="000000" w:themeColor="text1"/>
          <w:sz w:val="32"/>
          <w:szCs w:val="32"/>
          <w14:textFill>
            <w14:solidFill>
              <w14:schemeClr w14:val="tx1"/>
            </w14:solidFill>
          </w14:textFill>
        </w:rPr>
        <w:t>区域</w:t>
      </w:r>
      <w:r>
        <w:rPr>
          <w:rFonts w:eastAsia="仿宋_GB2312" w:cs="Times New Roman"/>
          <w:color w:val="000000" w:themeColor="text1"/>
          <w:sz w:val="32"/>
          <w:szCs w:val="32"/>
          <w14:textFill>
            <w14:solidFill>
              <w14:schemeClr w14:val="tx1"/>
            </w14:solidFill>
          </w14:textFill>
        </w:rPr>
        <w:t>予以关注和重点监管</w:t>
      </w:r>
      <w:r>
        <w:rPr>
          <w:rFonts w:hint="eastAsia" w:eastAsia="仿宋_GB2312" w:cs="Times New Roman"/>
          <w:color w:val="000000" w:themeColor="text1"/>
          <w:sz w:val="32"/>
          <w:szCs w:val="32"/>
          <w14:textFill>
            <w14:solidFill>
              <w14:schemeClr w14:val="tx1"/>
            </w14:solidFill>
          </w14:textFill>
        </w:rPr>
        <w:t>，对</w:t>
      </w:r>
      <w:r>
        <w:rPr>
          <w:rFonts w:hint="eastAsia" w:eastAsia="仿宋_GB2312" w:cs="Times New Roman"/>
          <w:color w:val="000000" w:themeColor="text1"/>
          <w:sz w:val="32"/>
          <w:szCs w:val="32"/>
          <w:lang w:val="en-US" w:eastAsia="zh-CN"/>
          <w14:textFill>
            <w14:solidFill>
              <w14:schemeClr w14:val="tx1"/>
            </w14:solidFill>
          </w14:textFill>
        </w:rPr>
        <w:t>{focusRegion}</w:t>
      </w:r>
      <w:r>
        <w:rPr>
          <w:rFonts w:hint="eastAsia" w:eastAsia="仿宋_GB2312" w:cs="Times New Roman"/>
          <w:color w:val="000000" w:themeColor="text1"/>
          <w:sz w:val="32"/>
          <w:szCs w:val="32"/>
          <w14:textFill>
            <w14:solidFill>
              <w14:schemeClr w14:val="tx1"/>
            </w14:solidFill>
          </w14:textFill>
        </w:rPr>
        <w:t>等</w:t>
      </w:r>
      <w:r>
        <w:rPr>
          <w:rFonts w:eastAsia="仿宋_GB2312" w:cs="Times New Roman"/>
          <w:color w:val="000000" w:themeColor="text1"/>
          <w:sz w:val="32"/>
          <w:szCs w:val="32"/>
          <w14:textFill>
            <w14:solidFill>
              <w14:schemeClr w14:val="tx1"/>
            </w14:solidFill>
          </w14:textFill>
        </w:rPr>
        <w:t>相关工地</w:t>
      </w:r>
      <w:r>
        <w:rPr>
          <w:rFonts w:hint="eastAsia" w:eastAsia="仿宋_GB2312" w:cs="Times New Roman"/>
          <w:color w:val="000000" w:themeColor="text1"/>
          <w:sz w:val="32"/>
          <w:szCs w:val="32"/>
          <w14:textFill>
            <w14:solidFill>
              <w14:schemeClr w14:val="tx1"/>
            </w14:solidFill>
          </w14:textFill>
        </w:rPr>
        <w:t>和道路施工点</w:t>
      </w:r>
      <w:r>
        <w:rPr>
          <w:rFonts w:hint="eastAsia" w:eastAsia="仿宋_GB2312" w:cs="Times New Roman"/>
          <w:color w:val="000000" w:themeColor="text1"/>
          <w:sz w:val="32"/>
          <w:szCs w:val="32"/>
          <w:lang w:val="en-US" w:eastAsia="zh-CN"/>
          <w14:textFill>
            <w14:solidFill>
              <w14:schemeClr w14:val="tx1"/>
            </w14:solidFill>
          </w14:textFill>
        </w:rPr>
        <w:t>进行文明施工督促</w:t>
      </w:r>
      <w:r>
        <w:rPr>
          <w:rFonts w:hint="eastAsia" w:eastAsia="仿宋_GB2312" w:cs="Times New Roman"/>
          <w:color w:val="000000" w:themeColor="text1"/>
          <w:sz w:val="32"/>
          <w:szCs w:val="32"/>
          <w14:textFill>
            <w14:solidFill>
              <w14:schemeClr w14:val="tx1"/>
            </w14:solidFill>
          </w14:textFill>
        </w:rPr>
        <w:t>，</w:t>
      </w:r>
      <w:r>
        <w:rPr>
          <w:rFonts w:hint="eastAsia" w:ascii="Times New Roman" w:hAnsi="Times New Roman" w:eastAsia="仿宋_GB2312" w:cs="Times New Roman"/>
          <w:b/>
          <w:bCs/>
          <w:color w:val="000000" w:themeColor="text1"/>
          <w:sz w:val="32"/>
          <w:szCs w:val="32"/>
          <w:lang w:val="en-US" w:eastAsia="zh-CN"/>
          <w14:textFill>
            <w14:solidFill>
              <w14:schemeClr w14:val="tx1"/>
            </w14:solidFill>
          </w14:textFill>
        </w:rPr>
        <w:t>针对</w:t>
      </w:r>
      <w:r>
        <w:rPr>
          <w:rFonts w:hint="eastAsia" w:ascii="Times New Roman" w:hAnsi="Times New Roman" w:eastAsia="仿宋_GB2312" w:cs="Times New Roman"/>
          <w:b/>
          <w:bCs/>
          <w:color w:val="000000" w:themeColor="text1"/>
          <w:sz w:val="32"/>
          <w:szCs w:val="32"/>
          <w14:textFill>
            <w14:solidFill>
              <w14:schemeClr w14:val="tx1"/>
            </w14:solidFill>
          </w14:textFill>
        </w:rPr>
        <w:t>相</w:t>
      </w:r>
      <w:r>
        <w:rPr>
          <w:rFonts w:hint="eastAsia" w:eastAsia="仿宋_GB2312" w:cs="Times New Roman"/>
          <w:b/>
          <w:bCs/>
          <w:color w:val="000000" w:themeColor="text1"/>
          <w:sz w:val="32"/>
          <w:szCs w:val="32"/>
          <w14:textFill>
            <w14:solidFill>
              <w14:schemeClr w14:val="tx1"/>
            </w14:solidFill>
          </w14:textFill>
        </w:rPr>
        <w:t>关区域扬尘</w:t>
      </w:r>
      <w:r>
        <w:rPr>
          <w:rFonts w:hint="eastAsia" w:eastAsia="仿宋_GB2312" w:cs="Times New Roman"/>
          <w:b/>
          <w:bCs/>
          <w:color w:val="000000" w:themeColor="text1"/>
          <w:sz w:val="32"/>
          <w:szCs w:val="32"/>
          <w:lang w:val="en-US" w:eastAsia="zh-CN"/>
          <w14:textFill>
            <w14:solidFill>
              <w14:schemeClr w14:val="tx1"/>
            </w14:solidFill>
          </w14:textFill>
        </w:rPr>
        <w:t>污染</w:t>
      </w:r>
      <w:r>
        <w:rPr>
          <w:rFonts w:hint="eastAsia" w:eastAsia="仿宋_GB2312" w:cs="Times New Roman"/>
          <w:b/>
          <w:bCs/>
          <w:color w:val="000000" w:themeColor="text1"/>
          <w:sz w:val="32"/>
          <w:szCs w:val="32"/>
          <w14:textFill>
            <w14:solidFill>
              <w14:schemeClr w14:val="tx1"/>
            </w14:solidFill>
          </w14:textFill>
        </w:rPr>
        <w:t>防治</w:t>
      </w:r>
      <w:r>
        <w:rPr>
          <w:rFonts w:hint="eastAsia" w:eastAsia="仿宋_GB2312" w:cs="Times New Roman"/>
          <w:b/>
          <w:bCs/>
          <w:color w:val="000000" w:themeColor="text1"/>
          <w:sz w:val="32"/>
          <w:szCs w:val="32"/>
          <w:lang w:val="en-US" w:eastAsia="zh-CN"/>
          <w14:textFill>
            <w14:solidFill>
              <w14:schemeClr w14:val="tx1"/>
            </w14:solidFill>
          </w14:textFill>
        </w:rPr>
        <w:t>问题</w:t>
      </w:r>
      <w:r>
        <w:rPr>
          <w:rFonts w:hint="eastAsia" w:eastAsia="仿宋_GB2312" w:cs="Times New Roman"/>
          <w:b/>
          <w:bCs/>
          <w:color w:val="000000" w:themeColor="text1"/>
          <w:sz w:val="32"/>
          <w:szCs w:val="32"/>
          <w14:textFill>
            <w14:solidFill>
              <w14:schemeClr w14:val="tx1"/>
            </w14:solidFill>
          </w14:textFill>
        </w:rPr>
        <w:t>整改不力工地开展双随机执法检查。</w:t>
      </w:r>
    </w:p>
    <w:p w14:paraId="4221B958">
      <w:pPr>
        <w:pStyle w:val="2"/>
        <w:spacing w:before="163" w:after="163"/>
        <w:ind w:firstLine="240"/>
        <w:rPr>
          <w:rFonts w:cs="Times New Roman"/>
        </w:rPr>
      </w:pPr>
    </w:p>
    <w:p w14:paraId="22D03538">
      <w:pPr>
        <w:adjustRightInd w:val="0"/>
        <w:snapToGrid w:val="0"/>
        <w:spacing w:beforeLines="0" w:afterLines="0" w:line="560" w:lineRule="exact"/>
        <w:ind w:firstLine="640"/>
        <w:rPr>
          <w:rFonts w:cs="Times New Roman"/>
        </w:rPr>
      </w:pPr>
      <w:r>
        <w:rPr>
          <w:rFonts w:eastAsia="仿宋_GB2312" w:cs="Times New Roman"/>
          <w:sz w:val="32"/>
          <w:szCs w:val="32"/>
        </w:rPr>
        <w:t>附件：走航监测溯源联动监管执法建议清单</w:t>
      </w:r>
    </w:p>
    <w:p w14:paraId="28966D6D">
      <w:pPr>
        <w:pStyle w:val="2"/>
        <w:spacing w:before="163" w:after="163"/>
        <w:ind w:firstLine="240"/>
        <w:rPr>
          <w:rFonts w:cs="Times New Roman"/>
        </w:rPr>
      </w:pPr>
    </w:p>
    <w:p w14:paraId="2DF0BE66">
      <w:pPr>
        <w:pStyle w:val="2"/>
        <w:pBdr>
          <w:bottom w:val="single" w:color="auto" w:sz="6" w:space="1"/>
        </w:pBdr>
        <w:spacing w:before="163" w:after="163"/>
        <w:ind w:firstLine="280"/>
        <w:rPr>
          <w:rFonts w:eastAsia="仿宋_GB2312" w:cs="Times New Roman"/>
          <w:sz w:val="28"/>
          <w:szCs w:val="28"/>
        </w:rPr>
      </w:pPr>
      <w:r>
        <w:rPr>
          <w:rFonts w:eastAsia="仿宋_GB2312" w:cs="Times New Roman"/>
          <w:sz w:val="28"/>
          <w:szCs w:val="28"/>
        </w:rPr>
        <w:t xml:space="preserve">跟车人员：               </w:t>
      </w:r>
    </w:p>
    <w:p w14:paraId="3FCCB0EC">
      <w:pPr>
        <w:pStyle w:val="2"/>
        <w:spacing w:before="163" w:after="163"/>
        <w:ind w:firstLine="280"/>
        <w:rPr>
          <w:rFonts w:eastAsia="仿宋_GB2312" w:cs="Times New Roman"/>
          <w:sz w:val="28"/>
          <w:szCs w:val="28"/>
        </w:rPr>
        <w:sectPr>
          <w:headerReference r:id="rId7" w:type="first"/>
          <w:footerReference r:id="rId10" w:type="first"/>
          <w:headerReference r:id="rId5" w:type="default"/>
          <w:footerReference r:id="rId8" w:type="default"/>
          <w:headerReference r:id="rId6" w:type="even"/>
          <w:footerReference r:id="rId9" w:type="even"/>
          <w:pgSz w:w="11906" w:h="16838"/>
          <w:pgMar w:top="1814" w:right="1418" w:bottom="1814" w:left="1418" w:header="0" w:footer="0" w:gutter="0"/>
          <w:cols w:space="425" w:num="1"/>
          <w:docGrid w:type="lines" w:linePitch="326" w:charSpace="0"/>
        </w:sectPr>
      </w:pPr>
      <w:r>
        <w:rPr>
          <w:rFonts w:eastAsia="仿宋_GB2312" w:cs="Times New Roman"/>
          <w:sz w:val="28"/>
          <w:szCs w:val="28"/>
        </w:rPr>
        <w:t>报告编制：                  报告审核：</w:t>
      </w:r>
    </w:p>
    <w:p w14:paraId="2E912F77">
      <w:pPr>
        <w:pStyle w:val="2"/>
        <w:spacing w:before="163" w:after="163"/>
        <w:ind w:firstLine="0" w:firstLineChars="0"/>
        <w:rPr>
          <w:rFonts w:eastAsia="仿宋_GB2312" w:cs="Times New Roman"/>
          <w:sz w:val="32"/>
          <w:szCs w:val="32"/>
        </w:rPr>
      </w:pPr>
    </w:p>
    <w:tbl>
      <w:tblPr>
        <w:tblStyle w:val="53"/>
        <w:tblpPr w:leftFromText="180" w:rightFromText="180" w:vertAnchor="page" w:horzAnchor="margin" w:tblpXSpec="center" w:tblpY="363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0"/>
        <w:gridCol w:w="1438"/>
        <w:gridCol w:w="2465"/>
        <w:gridCol w:w="2144"/>
        <w:gridCol w:w="1705"/>
      </w:tblGrid>
      <w:tr w14:paraId="79E9E9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0" w:type="dxa"/>
            <w:vAlign w:val="center"/>
          </w:tcPr>
          <w:p w14:paraId="12D6AA9F">
            <w:pPr>
              <w:spacing w:beforeLines="0" w:afterLines="0" w:line="240" w:lineRule="auto"/>
              <w:ind w:firstLine="0" w:firstLineChars="0"/>
              <w:jc w:val="center"/>
              <w:rPr>
                <w:rFonts w:eastAsia="仿宋_GB2312" w:cs="Times New Roman"/>
                <w:b/>
                <w:bCs/>
                <w:szCs w:val="24"/>
              </w:rPr>
            </w:pPr>
            <w:r>
              <w:rPr>
                <w:rFonts w:eastAsia="仿宋_GB2312" w:cs="Times New Roman"/>
                <w:b/>
                <w:bCs/>
                <w:szCs w:val="24"/>
              </w:rPr>
              <w:t>序号</w:t>
            </w:r>
          </w:p>
        </w:tc>
        <w:tc>
          <w:tcPr>
            <w:tcW w:w="1438" w:type="dxa"/>
            <w:vAlign w:val="center"/>
          </w:tcPr>
          <w:p w14:paraId="505C46B0">
            <w:pPr>
              <w:spacing w:beforeLines="0" w:afterLines="0" w:line="240" w:lineRule="auto"/>
              <w:ind w:firstLine="0" w:firstLineChars="0"/>
              <w:jc w:val="center"/>
              <w:rPr>
                <w:rFonts w:eastAsia="仿宋_GB2312" w:cs="Times New Roman"/>
                <w:b/>
                <w:bCs/>
                <w:szCs w:val="24"/>
              </w:rPr>
            </w:pPr>
            <w:r>
              <w:rPr>
                <w:rFonts w:eastAsia="仿宋_GB2312" w:cs="Times New Roman"/>
                <w:b/>
                <w:bCs/>
                <w:szCs w:val="24"/>
              </w:rPr>
              <w:t>场景类别</w:t>
            </w:r>
          </w:p>
        </w:tc>
        <w:tc>
          <w:tcPr>
            <w:tcW w:w="2465" w:type="dxa"/>
          </w:tcPr>
          <w:p w14:paraId="7F10BF3A">
            <w:pPr>
              <w:spacing w:beforeLines="0" w:afterLines="0" w:line="240" w:lineRule="auto"/>
              <w:ind w:firstLine="0" w:firstLineChars="0"/>
              <w:jc w:val="center"/>
              <w:rPr>
                <w:rFonts w:eastAsia="仿宋_GB2312" w:cs="Times New Roman"/>
                <w:b/>
                <w:bCs/>
                <w:szCs w:val="24"/>
              </w:rPr>
            </w:pPr>
            <w:r>
              <w:rPr>
                <w:rFonts w:eastAsia="仿宋_GB2312" w:cs="Times New Roman"/>
                <w:b/>
                <w:bCs/>
                <w:szCs w:val="24"/>
              </w:rPr>
              <w:t>场景名称</w:t>
            </w:r>
          </w:p>
        </w:tc>
        <w:tc>
          <w:tcPr>
            <w:tcW w:w="2144" w:type="dxa"/>
          </w:tcPr>
          <w:p w14:paraId="4085067C">
            <w:pPr>
              <w:spacing w:beforeLines="0" w:afterLines="0" w:line="240" w:lineRule="auto"/>
              <w:ind w:firstLine="0" w:firstLineChars="0"/>
              <w:jc w:val="center"/>
              <w:rPr>
                <w:rFonts w:eastAsia="仿宋_GB2312" w:cs="Times New Roman"/>
                <w:b/>
                <w:bCs/>
                <w:szCs w:val="24"/>
              </w:rPr>
            </w:pPr>
            <w:r>
              <w:rPr>
                <w:rFonts w:eastAsia="仿宋_GB2312" w:cs="Times New Roman"/>
                <w:b/>
                <w:bCs/>
                <w:szCs w:val="24"/>
              </w:rPr>
              <w:t>地址</w:t>
            </w:r>
          </w:p>
        </w:tc>
        <w:tc>
          <w:tcPr>
            <w:tcW w:w="1705" w:type="dxa"/>
          </w:tcPr>
          <w:p w14:paraId="4A56AAF9">
            <w:pPr>
              <w:spacing w:beforeLines="0" w:afterLines="0" w:line="240" w:lineRule="auto"/>
              <w:ind w:firstLine="0" w:firstLineChars="0"/>
              <w:jc w:val="center"/>
              <w:rPr>
                <w:rFonts w:eastAsia="仿宋_GB2312" w:cs="Times New Roman"/>
                <w:b/>
                <w:bCs/>
                <w:szCs w:val="24"/>
              </w:rPr>
            </w:pPr>
            <w:r>
              <w:rPr>
                <w:rFonts w:eastAsia="仿宋_GB2312" w:cs="Times New Roman"/>
                <w:b/>
                <w:bCs/>
                <w:szCs w:val="24"/>
              </w:rPr>
              <w:t>建议</w:t>
            </w:r>
          </w:p>
        </w:tc>
      </w:tr>
      <w:tr w14:paraId="2018ED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770" w:type="dxa"/>
            <w:vAlign w:val="center"/>
          </w:tcPr>
          <w:p w14:paraId="1DBC158D">
            <w:pPr>
              <w:spacing w:beforeLines="0" w:afterLines="0" w:line="240" w:lineRule="auto"/>
              <w:ind w:firstLine="0" w:firstLineChars="0"/>
              <w:jc w:val="center"/>
              <w:rPr>
                <w:rFonts w:eastAsia="仿宋_GB2312" w:cs="Times New Roman"/>
                <w:szCs w:val="24"/>
              </w:rPr>
            </w:pPr>
            <w:r>
              <w:rPr>
                <w:rFonts w:hint="eastAsia" w:eastAsia="仿宋_GB2312" w:cs="Times New Roman"/>
                <w:szCs w:val="24"/>
              </w:rPr>
              <w:t>1</w:t>
            </w:r>
          </w:p>
        </w:tc>
        <w:tc>
          <w:tcPr>
            <w:tcW w:w="1438" w:type="dxa"/>
            <w:vAlign w:val="center"/>
          </w:tcPr>
          <w:p w14:paraId="53938A3A">
            <w:pPr>
              <w:spacing w:beforeLines="0" w:afterLines="0" w:line="240" w:lineRule="auto"/>
              <w:ind w:firstLine="0" w:firstLineChars="0"/>
              <w:jc w:val="center"/>
              <w:rPr>
                <w:rFonts w:eastAsia="仿宋_GB2312" w:cs="Times New Roman"/>
                <w:szCs w:val="24"/>
              </w:rPr>
            </w:pPr>
          </w:p>
        </w:tc>
        <w:tc>
          <w:tcPr>
            <w:tcW w:w="2465" w:type="dxa"/>
            <w:vAlign w:val="center"/>
          </w:tcPr>
          <w:p w14:paraId="5E2AC243">
            <w:pPr>
              <w:spacing w:beforeLines="0" w:afterLines="0" w:line="240" w:lineRule="auto"/>
              <w:ind w:firstLine="0" w:firstLineChars="0"/>
              <w:rPr>
                <w:rFonts w:eastAsia="仿宋_GB2312" w:cs="Times New Roman"/>
                <w:szCs w:val="24"/>
              </w:rPr>
            </w:pPr>
          </w:p>
        </w:tc>
        <w:tc>
          <w:tcPr>
            <w:tcW w:w="2144" w:type="dxa"/>
            <w:vAlign w:val="center"/>
          </w:tcPr>
          <w:p w14:paraId="296B7376">
            <w:pPr>
              <w:spacing w:beforeLines="0" w:afterLines="0" w:line="240" w:lineRule="auto"/>
              <w:ind w:firstLine="0" w:firstLineChars="0"/>
              <w:rPr>
                <w:rFonts w:eastAsia="仿宋_GB2312" w:cs="Times New Roman"/>
                <w:szCs w:val="24"/>
              </w:rPr>
            </w:pPr>
          </w:p>
        </w:tc>
        <w:tc>
          <w:tcPr>
            <w:tcW w:w="1705" w:type="dxa"/>
            <w:vAlign w:val="center"/>
          </w:tcPr>
          <w:p w14:paraId="1A3937A8">
            <w:pPr>
              <w:spacing w:beforeLines="0" w:afterLines="0" w:line="240" w:lineRule="auto"/>
              <w:ind w:firstLine="0" w:firstLineChars="0"/>
              <w:rPr>
                <w:rFonts w:eastAsia="仿宋_GB2312" w:cs="Times New Roman"/>
                <w:szCs w:val="24"/>
              </w:rPr>
            </w:pPr>
          </w:p>
        </w:tc>
      </w:tr>
      <w:tr w14:paraId="333B4D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770" w:type="dxa"/>
            <w:vAlign w:val="center"/>
          </w:tcPr>
          <w:p w14:paraId="752101E9">
            <w:pPr>
              <w:spacing w:beforeLines="0" w:afterLines="0" w:line="240" w:lineRule="auto"/>
              <w:ind w:firstLine="0" w:firstLineChars="0"/>
              <w:jc w:val="center"/>
              <w:rPr>
                <w:rFonts w:eastAsia="仿宋_GB2312" w:cs="Times New Roman"/>
                <w:szCs w:val="24"/>
              </w:rPr>
            </w:pPr>
            <w:r>
              <w:rPr>
                <w:rFonts w:hint="eastAsia" w:eastAsia="仿宋_GB2312" w:cs="Times New Roman"/>
                <w:szCs w:val="24"/>
              </w:rPr>
              <w:t>2</w:t>
            </w:r>
          </w:p>
        </w:tc>
        <w:tc>
          <w:tcPr>
            <w:tcW w:w="1438" w:type="dxa"/>
            <w:vAlign w:val="center"/>
          </w:tcPr>
          <w:p w14:paraId="0E5336D7">
            <w:pPr>
              <w:spacing w:beforeLines="0" w:afterLines="0" w:line="240" w:lineRule="auto"/>
              <w:ind w:firstLine="0" w:firstLineChars="0"/>
              <w:jc w:val="center"/>
              <w:rPr>
                <w:rFonts w:eastAsia="仿宋_GB2312" w:cs="Times New Roman"/>
                <w:szCs w:val="24"/>
              </w:rPr>
            </w:pPr>
          </w:p>
        </w:tc>
        <w:tc>
          <w:tcPr>
            <w:tcW w:w="2465" w:type="dxa"/>
            <w:vAlign w:val="center"/>
          </w:tcPr>
          <w:p w14:paraId="296B9EDD">
            <w:pPr>
              <w:spacing w:beforeLines="0" w:afterLines="0" w:line="240" w:lineRule="auto"/>
              <w:ind w:firstLine="0" w:firstLineChars="0"/>
              <w:rPr>
                <w:rFonts w:eastAsia="仿宋_GB2312" w:cs="Times New Roman"/>
                <w:szCs w:val="24"/>
              </w:rPr>
            </w:pPr>
          </w:p>
        </w:tc>
        <w:tc>
          <w:tcPr>
            <w:tcW w:w="2144" w:type="dxa"/>
            <w:vAlign w:val="center"/>
          </w:tcPr>
          <w:p w14:paraId="20BA4613">
            <w:pPr>
              <w:spacing w:beforeLines="0" w:afterLines="0" w:line="240" w:lineRule="auto"/>
              <w:ind w:firstLine="0" w:firstLineChars="0"/>
              <w:rPr>
                <w:rFonts w:eastAsia="仿宋_GB2312" w:cs="Times New Roman"/>
                <w:szCs w:val="24"/>
              </w:rPr>
            </w:pPr>
          </w:p>
        </w:tc>
        <w:tc>
          <w:tcPr>
            <w:tcW w:w="1705" w:type="dxa"/>
            <w:vAlign w:val="center"/>
          </w:tcPr>
          <w:p w14:paraId="251F0CD0">
            <w:pPr>
              <w:spacing w:beforeLines="0" w:afterLines="0" w:line="240" w:lineRule="auto"/>
              <w:ind w:firstLine="0" w:firstLineChars="0"/>
              <w:rPr>
                <w:rFonts w:eastAsia="仿宋_GB2312" w:cs="Times New Roman"/>
                <w:szCs w:val="24"/>
              </w:rPr>
            </w:pPr>
          </w:p>
        </w:tc>
      </w:tr>
      <w:tr w14:paraId="1AC8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770" w:type="dxa"/>
            <w:vAlign w:val="center"/>
          </w:tcPr>
          <w:p w14:paraId="7AB55396">
            <w:pPr>
              <w:spacing w:beforeLines="0" w:afterLines="0" w:line="240" w:lineRule="auto"/>
              <w:ind w:firstLine="0" w:firstLineChars="0"/>
              <w:jc w:val="center"/>
              <w:rPr>
                <w:rFonts w:eastAsia="仿宋_GB2312" w:cs="Times New Roman"/>
                <w:szCs w:val="24"/>
              </w:rPr>
            </w:pPr>
            <w:r>
              <w:rPr>
                <w:rFonts w:hint="eastAsia" w:eastAsia="仿宋_GB2312" w:cs="Times New Roman"/>
                <w:szCs w:val="24"/>
              </w:rPr>
              <w:t>3</w:t>
            </w:r>
          </w:p>
        </w:tc>
        <w:tc>
          <w:tcPr>
            <w:tcW w:w="1438" w:type="dxa"/>
            <w:vAlign w:val="center"/>
          </w:tcPr>
          <w:p w14:paraId="1954AD3C">
            <w:pPr>
              <w:spacing w:beforeLines="0" w:afterLines="0" w:line="240" w:lineRule="auto"/>
              <w:ind w:firstLine="0" w:firstLineChars="0"/>
              <w:jc w:val="center"/>
              <w:rPr>
                <w:rFonts w:eastAsia="仿宋_GB2312" w:cs="Times New Roman"/>
                <w:szCs w:val="24"/>
              </w:rPr>
            </w:pPr>
          </w:p>
        </w:tc>
        <w:tc>
          <w:tcPr>
            <w:tcW w:w="2465" w:type="dxa"/>
            <w:vAlign w:val="center"/>
          </w:tcPr>
          <w:p w14:paraId="6086A77E">
            <w:pPr>
              <w:spacing w:beforeLines="0" w:afterLines="0" w:line="240" w:lineRule="auto"/>
              <w:ind w:firstLine="0" w:firstLineChars="0"/>
              <w:rPr>
                <w:rFonts w:eastAsia="仿宋_GB2312" w:cs="Times New Roman"/>
                <w:szCs w:val="24"/>
              </w:rPr>
            </w:pPr>
          </w:p>
        </w:tc>
        <w:tc>
          <w:tcPr>
            <w:tcW w:w="2144" w:type="dxa"/>
            <w:vAlign w:val="center"/>
          </w:tcPr>
          <w:p w14:paraId="28D47EAB">
            <w:pPr>
              <w:spacing w:beforeLines="0" w:afterLines="0" w:line="240" w:lineRule="auto"/>
              <w:ind w:firstLine="0" w:firstLineChars="0"/>
              <w:rPr>
                <w:rFonts w:eastAsia="仿宋_GB2312" w:cs="Times New Roman"/>
                <w:szCs w:val="24"/>
              </w:rPr>
            </w:pPr>
          </w:p>
        </w:tc>
        <w:tc>
          <w:tcPr>
            <w:tcW w:w="1705" w:type="dxa"/>
            <w:vAlign w:val="center"/>
          </w:tcPr>
          <w:p w14:paraId="7B0C1D31">
            <w:pPr>
              <w:spacing w:beforeLines="0" w:afterLines="0" w:line="240" w:lineRule="auto"/>
              <w:ind w:firstLine="0" w:firstLineChars="0"/>
              <w:rPr>
                <w:rFonts w:eastAsia="仿宋_GB2312" w:cs="Times New Roman"/>
                <w:szCs w:val="24"/>
              </w:rPr>
            </w:pPr>
          </w:p>
        </w:tc>
      </w:tr>
    </w:tbl>
    <w:p w14:paraId="7592A5AD">
      <w:pPr>
        <w:pStyle w:val="2"/>
        <w:spacing w:before="163" w:after="163"/>
        <w:ind w:firstLine="0" w:firstLineChars="0"/>
        <w:jc w:val="center"/>
        <w:rPr>
          <w:rFonts w:eastAsia="仿宋_GB2312" w:cs="Times New Roman"/>
          <w:sz w:val="32"/>
          <w:szCs w:val="32"/>
        </w:rPr>
      </w:pPr>
      <w:r>
        <w:rPr>
          <w:rFonts w:eastAsia="仿宋_GB2312" w:cs="Times New Roman"/>
          <w:sz w:val="32"/>
          <w:szCs w:val="32"/>
        </w:rPr>
        <w:t>走航监测溯源联动监管执法建议清单</w:t>
      </w:r>
    </w:p>
    <w:p w14:paraId="15EADB35">
      <w:pPr>
        <w:pStyle w:val="2"/>
        <w:spacing w:before="163" w:after="163"/>
        <w:ind w:firstLine="0" w:firstLineChars="0"/>
        <w:jc w:val="center"/>
        <w:rPr>
          <w:rFonts w:eastAsia="仿宋_GB2312" w:cs="Times New Roman"/>
          <w:bCs/>
          <w:sz w:val="28"/>
          <w:szCs w:val="28"/>
        </w:rPr>
      </w:pPr>
    </w:p>
    <w:sectPr>
      <w:pgSz w:w="11906" w:h="16838"/>
      <w:pgMar w:top="1985" w:right="1474" w:bottom="1985" w:left="1474" w:header="0" w:footer="0" w:gutter="0"/>
      <w:cols w:space="425" w:num="1"/>
      <w:docGrid w:type="lines" w:linePitch="326"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方正小标宋简体">
    <w:altName w:val="黑体"/>
    <w:panose1 w:val="00000000000000000000"/>
    <w:charset w:val="86"/>
    <w:family w:val="auto"/>
    <w:pitch w:val="default"/>
    <w:sig w:usb0="00000000" w:usb1="0000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hint="eastAsia" w:asciiTheme="minorEastAsia" w:hAnsiTheme="minorEastAsia" w:cstheme="minorEastAsia"/>
        <w:sz w:val="21"/>
        <w:szCs w:val="21"/>
      </w:rPr>
      <w:id w:val="-1212496001"/>
    </w:sdtPr>
    <w:sdtEndPr>
      <w:rPr>
        <w:rFonts w:hint="eastAsia" w:asciiTheme="minorEastAsia" w:hAnsiTheme="minorEastAsia" w:cstheme="minorEastAsia"/>
        <w:sz w:val="16"/>
        <w:szCs w:val="16"/>
      </w:rPr>
    </w:sdtEndPr>
    <w:sdtContent>
      <w:p w14:paraId="3B64D985">
        <w:pPr>
          <w:pStyle w:val="15"/>
          <w:spacing w:before="120" w:after="120"/>
          <w:ind w:firstLine="420"/>
          <w:jc w:val="center"/>
          <w:rPr>
            <w:sz w:val="16"/>
            <w:szCs w:val="16"/>
          </w:rPr>
        </w:pPr>
        <w:r>
          <w:rPr>
            <w:rFonts w:hint="eastAsia" w:asciiTheme="minorEastAsia" w:hAnsiTheme="minorEastAsia" w:cstheme="minorEastAsia"/>
            <w:sz w:val="21"/>
            <w:szCs w:val="21"/>
          </w:rPr>
          <w:fldChar w:fldCharType="begin"/>
        </w:r>
        <w:r>
          <w:rPr>
            <w:rFonts w:hint="eastAsia" w:asciiTheme="minorEastAsia" w:hAnsiTheme="minorEastAsia" w:cstheme="minorEastAsia"/>
            <w:sz w:val="21"/>
            <w:szCs w:val="21"/>
          </w:rPr>
          <w:instrText xml:space="preserve">PAGE   \* MERGEFORMAT</w:instrText>
        </w:r>
        <w:r>
          <w:rPr>
            <w:rFonts w:hint="eastAsia" w:asciiTheme="minorEastAsia" w:hAnsiTheme="minorEastAsia" w:cstheme="minorEastAsia"/>
            <w:sz w:val="21"/>
            <w:szCs w:val="21"/>
          </w:rPr>
          <w:fldChar w:fldCharType="separate"/>
        </w:r>
        <w:r>
          <w:rPr>
            <w:rFonts w:asciiTheme="minorEastAsia" w:hAnsiTheme="minorEastAsia" w:cstheme="minorEastAsia"/>
            <w:sz w:val="21"/>
            <w:szCs w:val="21"/>
            <w:lang w:val="zh-CN"/>
          </w:rPr>
          <w:t>2</w:t>
        </w:r>
        <w:r>
          <w:rPr>
            <w:rFonts w:hint="eastAsia" w:asciiTheme="minorEastAsia" w:hAnsiTheme="minorEastAsia" w:cstheme="minorEastAsia"/>
            <w:sz w:val="21"/>
            <w:szCs w:val="21"/>
          </w:rPr>
          <w:fldChar w:fldCharType="end"/>
        </w:r>
      </w:p>
    </w:sdtContent>
  </w:sdt>
  <w:p w14:paraId="26F99D75">
    <w:pPr>
      <w:pStyle w:val="15"/>
      <w:spacing w:before="120" w:after="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0FA4F7">
    <w:pPr>
      <w:pStyle w:val="15"/>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DC11D4">
    <w:pPr>
      <w:pStyle w:val="15"/>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ind w:firstLine="480"/>
      </w:pPr>
      <w:r>
        <w:separator/>
      </w:r>
    </w:p>
  </w:footnote>
  <w:footnote w:type="continuationSeparator" w:id="1">
    <w:p>
      <w:pPr>
        <w:spacing w:before="0" w:after="0" w:line="360" w:lineRule="auto"/>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EC3C03">
    <w:pPr>
      <w:spacing w:before="120" w:after="120"/>
      <w:ind w:firstLine="48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56E5478">
    <w:pPr>
      <w:pStyle w:val="16"/>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C920D7">
    <w:pPr>
      <w:pStyle w:val="16"/>
      <w:wordWrap w:val="0"/>
      <w:spacing w:before="120" w:after="120"/>
      <w:ind w:firstLine="360"/>
      <w:jc w:val="right"/>
    </w:pPr>
    <w:r>
      <w:t xml:space="preserve">                      </w:t>
    </w:r>
    <w:r>
      <w:rPr>
        <w:rFonts w:hint="eastAsia"/>
      </w:rPr>
      <w:t>广州</w:t>
    </w:r>
    <w:r>
      <w:t>禾信仪器股份有限公司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ECB255E"/>
    <w:multiLevelType w:val="singleLevel"/>
    <w:tmpl w:val="0ECB255E"/>
    <w:lvl w:ilvl="0" w:tentative="0">
      <w:start w:val="1"/>
      <w:numFmt w:val="decimalEnclosedCircleChinese"/>
      <w:suff w:val="nothing"/>
      <w:lvlText w:val="%1　"/>
      <w:lvlJc w:val="left"/>
      <w:pPr>
        <w:ind w:left="0" w:firstLine="400"/>
      </w:pPr>
      <w:rPr>
        <w:rFonts w:hint="eastAsia"/>
      </w:rPr>
    </w:lvl>
  </w:abstractNum>
  <w:abstractNum w:abstractNumId="1">
    <w:nsid w:val="551C640F"/>
    <w:multiLevelType w:val="multilevel"/>
    <w:tmpl w:val="551C640F"/>
    <w:lvl w:ilvl="0" w:tentative="0">
      <w:start w:val="1"/>
      <w:numFmt w:val="chineseCountingThousand"/>
      <w:suff w:val="space"/>
      <w:lvlText w:val="%1、"/>
      <w:lvlJc w:val="left"/>
      <w:pPr>
        <w:ind w:left="425" w:hanging="425"/>
      </w:pPr>
      <w:rPr>
        <w:rFonts w:hint="eastAsia"/>
        <w:b w:val="0"/>
        <w:bCs w:val="0"/>
        <w:i w:val="0"/>
        <w:iCs w:val="0"/>
        <w:caps w:val="0"/>
        <w:smallCaps w:val="0"/>
        <w:strike w:val="0"/>
        <w:dstrike w:val="0"/>
        <w:vanish w:val="0"/>
        <w:spacing w:val="0"/>
        <w:position w:val="0"/>
        <w:u w:val="none"/>
        <w:vertAlign w:val="baseline"/>
      </w:rPr>
    </w:lvl>
    <w:lvl w:ilvl="1" w:tentative="0">
      <w:start w:val="1"/>
      <w:numFmt w:val="decimal"/>
      <w:isLgl/>
      <w:suff w:val="space"/>
      <w:lvlText w:val="%1.%2"/>
      <w:lvlJc w:val="left"/>
      <w:pPr>
        <w:ind w:left="0" w:firstLine="0"/>
      </w:pPr>
      <w:rPr>
        <w:rFonts w:hint="eastAsia"/>
      </w:rPr>
    </w:lvl>
    <w:lvl w:ilvl="2" w:tentative="0">
      <w:start w:val="1"/>
      <w:numFmt w:val="decimal"/>
      <w:pStyle w:val="6"/>
      <w:isLgl/>
      <w:suff w:val="space"/>
      <w:lvlText w:val="%1.%2.%3"/>
      <w:lvlJc w:val="left"/>
      <w:pPr>
        <w:ind w:left="0" w:firstLine="0"/>
      </w:pPr>
      <w:rPr>
        <w:rFonts w:hint="eastAsia"/>
      </w:rPr>
    </w:lvl>
    <w:lvl w:ilvl="3" w:tentative="0">
      <w:start w:val="1"/>
      <w:numFmt w:val="decimal"/>
      <w:pStyle w:val="7"/>
      <w:isLgl/>
      <w:suff w:val="space"/>
      <w:lvlText w:val="%1.%2.%3.%4"/>
      <w:lvlJc w:val="left"/>
      <w:pPr>
        <w:ind w:left="0" w:firstLine="0"/>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2">
    <w:nsid w:val="6016CED4"/>
    <w:multiLevelType w:val="singleLevel"/>
    <w:tmpl w:val="6016CED4"/>
    <w:lvl w:ilvl="0" w:tentative="0">
      <w:start w:val="1"/>
      <w:numFmt w:val="decimal"/>
      <w:suff w:val="space"/>
      <w:lvlText w:val="%1."/>
      <w:lvlJc w:val="left"/>
    </w:lvl>
  </w:abstractNum>
  <w:abstractNum w:abstractNumId="3">
    <w:nsid w:val="79BD2034"/>
    <w:multiLevelType w:val="multilevel"/>
    <w:tmpl w:val="79BD2034"/>
    <w:lvl w:ilvl="0" w:tentative="0">
      <w:start w:val="1"/>
      <w:numFmt w:val="japaneseCounting"/>
      <w:lvlText w:val="%1、"/>
      <w:lvlJc w:val="left"/>
      <w:pPr>
        <w:ind w:left="1303" w:hanging="660"/>
      </w:pPr>
      <w:rPr>
        <w:rFonts w:hint="default"/>
      </w:rPr>
    </w:lvl>
    <w:lvl w:ilvl="1" w:tentative="0">
      <w:start w:val="1"/>
      <w:numFmt w:val="lowerLetter"/>
      <w:lvlText w:val="%2)"/>
      <w:lvlJc w:val="left"/>
      <w:pPr>
        <w:ind w:left="1523" w:hanging="440"/>
      </w:pPr>
    </w:lvl>
    <w:lvl w:ilvl="2" w:tentative="0">
      <w:start w:val="1"/>
      <w:numFmt w:val="lowerRoman"/>
      <w:lvlText w:val="%3."/>
      <w:lvlJc w:val="right"/>
      <w:pPr>
        <w:ind w:left="1963" w:hanging="440"/>
      </w:pPr>
    </w:lvl>
    <w:lvl w:ilvl="3" w:tentative="0">
      <w:start w:val="1"/>
      <w:numFmt w:val="decimal"/>
      <w:lvlText w:val="%4."/>
      <w:lvlJc w:val="left"/>
      <w:pPr>
        <w:ind w:left="2403" w:hanging="440"/>
      </w:pPr>
    </w:lvl>
    <w:lvl w:ilvl="4" w:tentative="0">
      <w:start w:val="1"/>
      <w:numFmt w:val="lowerLetter"/>
      <w:lvlText w:val="%5)"/>
      <w:lvlJc w:val="left"/>
      <w:pPr>
        <w:ind w:left="2843" w:hanging="440"/>
      </w:pPr>
    </w:lvl>
    <w:lvl w:ilvl="5" w:tentative="0">
      <w:start w:val="1"/>
      <w:numFmt w:val="lowerRoman"/>
      <w:lvlText w:val="%6."/>
      <w:lvlJc w:val="right"/>
      <w:pPr>
        <w:ind w:left="3283" w:hanging="440"/>
      </w:pPr>
    </w:lvl>
    <w:lvl w:ilvl="6" w:tentative="0">
      <w:start w:val="1"/>
      <w:numFmt w:val="decimal"/>
      <w:lvlText w:val="%7."/>
      <w:lvlJc w:val="left"/>
      <w:pPr>
        <w:ind w:left="3723" w:hanging="440"/>
      </w:pPr>
    </w:lvl>
    <w:lvl w:ilvl="7" w:tentative="0">
      <w:start w:val="1"/>
      <w:numFmt w:val="lowerLetter"/>
      <w:lvlText w:val="%8)"/>
      <w:lvlJc w:val="left"/>
      <w:pPr>
        <w:ind w:left="4163" w:hanging="440"/>
      </w:pPr>
    </w:lvl>
    <w:lvl w:ilvl="8" w:tentative="0">
      <w:start w:val="1"/>
      <w:numFmt w:val="lowerRoman"/>
      <w:lvlText w:val="%9."/>
      <w:lvlJc w:val="right"/>
      <w:pPr>
        <w:ind w:left="4603" w:hanging="440"/>
      </w:p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attachedTemplate r:id="rId1"/>
  <w:documentProtection w:enforcement="0"/>
  <w:defaultTabStop w:val="420"/>
  <w:drawingGridHorizontalSpacing w:val="120"/>
  <w:drawingGridVerticalSpacing w:val="163"/>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GJmOTM0YTU5MzQ5YTk1ZmJlM2FiZWZiNzU2ZTFlZDcifQ=="/>
  </w:docVars>
  <w:rsids>
    <w:rsidRoot w:val="00514971"/>
    <w:rsid w:val="00000424"/>
    <w:rsid w:val="00000A04"/>
    <w:rsid w:val="000030AD"/>
    <w:rsid w:val="00003F66"/>
    <w:rsid w:val="00004442"/>
    <w:rsid w:val="00004BF7"/>
    <w:rsid w:val="0000506C"/>
    <w:rsid w:val="00005DE6"/>
    <w:rsid w:val="000063B2"/>
    <w:rsid w:val="00007E46"/>
    <w:rsid w:val="000102BD"/>
    <w:rsid w:val="000108BA"/>
    <w:rsid w:val="00011AA4"/>
    <w:rsid w:val="00017B51"/>
    <w:rsid w:val="00017D11"/>
    <w:rsid w:val="00017DE1"/>
    <w:rsid w:val="000201D4"/>
    <w:rsid w:val="000204E5"/>
    <w:rsid w:val="00021711"/>
    <w:rsid w:val="00021813"/>
    <w:rsid w:val="00026D19"/>
    <w:rsid w:val="00026FBA"/>
    <w:rsid w:val="00032891"/>
    <w:rsid w:val="00032AD1"/>
    <w:rsid w:val="00032FFB"/>
    <w:rsid w:val="000337B1"/>
    <w:rsid w:val="0004356E"/>
    <w:rsid w:val="00047D22"/>
    <w:rsid w:val="00047F27"/>
    <w:rsid w:val="00051502"/>
    <w:rsid w:val="000531F7"/>
    <w:rsid w:val="00054F77"/>
    <w:rsid w:val="000559B5"/>
    <w:rsid w:val="0005735E"/>
    <w:rsid w:val="00063B28"/>
    <w:rsid w:val="000642E9"/>
    <w:rsid w:val="000659EB"/>
    <w:rsid w:val="000676E9"/>
    <w:rsid w:val="0006773B"/>
    <w:rsid w:val="00071A5E"/>
    <w:rsid w:val="00071AC3"/>
    <w:rsid w:val="00073052"/>
    <w:rsid w:val="00074059"/>
    <w:rsid w:val="00075139"/>
    <w:rsid w:val="000776A1"/>
    <w:rsid w:val="000805EA"/>
    <w:rsid w:val="00082B65"/>
    <w:rsid w:val="00082FD5"/>
    <w:rsid w:val="00083309"/>
    <w:rsid w:val="00083692"/>
    <w:rsid w:val="00086148"/>
    <w:rsid w:val="000862F1"/>
    <w:rsid w:val="00086D04"/>
    <w:rsid w:val="00087408"/>
    <w:rsid w:val="00090B8D"/>
    <w:rsid w:val="00091B70"/>
    <w:rsid w:val="00093ABC"/>
    <w:rsid w:val="000944AF"/>
    <w:rsid w:val="00097099"/>
    <w:rsid w:val="000977A4"/>
    <w:rsid w:val="000A2226"/>
    <w:rsid w:val="000A27E4"/>
    <w:rsid w:val="000A2DF6"/>
    <w:rsid w:val="000A344E"/>
    <w:rsid w:val="000A4268"/>
    <w:rsid w:val="000A5025"/>
    <w:rsid w:val="000A54B9"/>
    <w:rsid w:val="000A73A1"/>
    <w:rsid w:val="000B2BA8"/>
    <w:rsid w:val="000B7722"/>
    <w:rsid w:val="000B790A"/>
    <w:rsid w:val="000C0688"/>
    <w:rsid w:val="000C3CA8"/>
    <w:rsid w:val="000C43C9"/>
    <w:rsid w:val="000C4679"/>
    <w:rsid w:val="000C52C2"/>
    <w:rsid w:val="000D0003"/>
    <w:rsid w:val="000D107E"/>
    <w:rsid w:val="000D6A4F"/>
    <w:rsid w:val="000E15F9"/>
    <w:rsid w:val="000E19B4"/>
    <w:rsid w:val="000E1B6B"/>
    <w:rsid w:val="000E3EF5"/>
    <w:rsid w:val="000E4103"/>
    <w:rsid w:val="000E4E78"/>
    <w:rsid w:val="000E7A4A"/>
    <w:rsid w:val="000F1466"/>
    <w:rsid w:val="000F2CF1"/>
    <w:rsid w:val="000F3853"/>
    <w:rsid w:val="000F4F9F"/>
    <w:rsid w:val="000F5E80"/>
    <w:rsid w:val="000F6EAF"/>
    <w:rsid w:val="00101DC4"/>
    <w:rsid w:val="00101F77"/>
    <w:rsid w:val="00102001"/>
    <w:rsid w:val="00103F06"/>
    <w:rsid w:val="00106D80"/>
    <w:rsid w:val="00107039"/>
    <w:rsid w:val="001102E5"/>
    <w:rsid w:val="00112E28"/>
    <w:rsid w:val="001137DD"/>
    <w:rsid w:val="00115B38"/>
    <w:rsid w:val="001169C7"/>
    <w:rsid w:val="001204E1"/>
    <w:rsid w:val="0012194D"/>
    <w:rsid w:val="00121C6B"/>
    <w:rsid w:val="001222AB"/>
    <w:rsid w:val="00127A87"/>
    <w:rsid w:val="00131A3B"/>
    <w:rsid w:val="001325D8"/>
    <w:rsid w:val="00133757"/>
    <w:rsid w:val="00134BAD"/>
    <w:rsid w:val="00136998"/>
    <w:rsid w:val="00137450"/>
    <w:rsid w:val="00142F8D"/>
    <w:rsid w:val="00144288"/>
    <w:rsid w:val="00144F92"/>
    <w:rsid w:val="001472CA"/>
    <w:rsid w:val="001478D9"/>
    <w:rsid w:val="00151636"/>
    <w:rsid w:val="001528D4"/>
    <w:rsid w:val="00154855"/>
    <w:rsid w:val="00156BE5"/>
    <w:rsid w:val="00156EAD"/>
    <w:rsid w:val="0015755A"/>
    <w:rsid w:val="00160143"/>
    <w:rsid w:val="00160371"/>
    <w:rsid w:val="0016039A"/>
    <w:rsid w:val="00166B9F"/>
    <w:rsid w:val="00166E36"/>
    <w:rsid w:val="00170EEE"/>
    <w:rsid w:val="00172814"/>
    <w:rsid w:val="00172FA4"/>
    <w:rsid w:val="00175C1C"/>
    <w:rsid w:val="0017623E"/>
    <w:rsid w:val="00177479"/>
    <w:rsid w:val="0017791B"/>
    <w:rsid w:val="00181CB1"/>
    <w:rsid w:val="00183151"/>
    <w:rsid w:val="00184DB9"/>
    <w:rsid w:val="00184ED5"/>
    <w:rsid w:val="00185F23"/>
    <w:rsid w:val="001934C2"/>
    <w:rsid w:val="00194E3B"/>
    <w:rsid w:val="00195D43"/>
    <w:rsid w:val="00197000"/>
    <w:rsid w:val="00197255"/>
    <w:rsid w:val="00197D3B"/>
    <w:rsid w:val="001A0146"/>
    <w:rsid w:val="001A06B8"/>
    <w:rsid w:val="001A4287"/>
    <w:rsid w:val="001A4B79"/>
    <w:rsid w:val="001A549A"/>
    <w:rsid w:val="001A722B"/>
    <w:rsid w:val="001A7A91"/>
    <w:rsid w:val="001A7E11"/>
    <w:rsid w:val="001B1484"/>
    <w:rsid w:val="001B1572"/>
    <w:rsid w:val="001B2061"/>
    <w:rsid w:val="001B2633"/>
    <w:rsid w:val="001B3475"/>
    <w:rsid w:val="001B4574"/>
    <w:rsid w:val="001B6C0C"/>
    <w:rsid w:val="001B6F0D"/>
    <w:rsid w:val="001C002F"/>
    <w:rsid w:val="001C2457"/>
    <w:rsid w:val="001C3F48"/>
    <w:rsid w:val="001C5989"/>
    <w:rsid w:val="001C67EE"/>
    <w:rsid w:val="001D2381"/>
    <w:rsid w:val="001D28EE"/>
    <w:rsid w:val="001D30BA"/>
    <w:rsid w:val="001D47FD"/>
    <w:rsid w:val="001D4DE0"/>
    <w:rsid w:val="001D7FB0"/>
    <w:rsid w:val="001E760D"/>
    <w:rsid w:val="001F0A50"/>
    <w:rsid w:val="001F10B1"/>
    <w:rsid w:val="001F1618"/>
    <w:rsid w:val="001F19EE"/>
    <w:rsid w:val="001F3310"/>
    <w:rsid w:val="001F4BFF"/>
    <w:rsid w:val="001F53A2"/>
    <w:rsid w:val="001F627E"/>
    <w:rsid w:val="002004B9"/>
    <w:rsid w:val="00202577"/>
    <w:rsid w:val="0021350F"/>
    <w:rsid w:val="002135FF"/>
    <w:rsid w:val="00214065"/>
    <w:rsid w:val="0021408F"/>
    <w:rsid w:val="00215797"/>
    <w:rsid w:val="002175FF"/>
    <w:rsid w:val="00221D15"/>
    <w:rsid w:val="00221DBE"/>
    <w:rsid w:val="00222529"/>
    <w:rsid w:val="00223CDA"/>
    <w:rsid w:val="002243C8"/>
    <w:rsid w:val="00225306"/>
    <w:rsid w:val="00226A10"/>
    <w:rsid w:val="00231F19"/>
    <w:rsid w:val="002325F5"/>
    <w:rsid w:val="00232F44"/>
    <w:rsid w:val="002352D9"/>
    <w:rsid w:val="00237155"/>
    <w:rsid w:val="00237390"/>
    <w:rsid w:val="00241059"/>
    <w:rsid w:val="0024281C"/>
    <w:rsid w:val="002435A1"/>
    <w:rsid w:val="00245522"/>
    <w:rsid w:val="0024602D"/>
    <w:rsid w:val="00250108"/>
    <w:rsid w:val="002512B7"/>
    <w:rsid w:val="00253A02"/>
    <w:rsid w:val="002540C2"/>
    <w:rsid w:val="00255F2E"/>
    <w:rsid w:val="00257C07"/>
    <w:rsid w:val="002620DC"/>
    <w:rsid w:val="0026274C"/>
    <w:rsid w:val="0026618C"/>
    <w:rsid w:val="00267010"/>
    <w:rsid w:val="00271C21"/>
    <w:rsid w:val="00275460"/>
    <w:rsid w:val="002822F5"/>
    <w:rsid w:val="00283D51"/>
    <w:rsid w:val="002848DA"/>
    <w:rsid w:val="00284C60"/>
    <w:rsid w:val="002875B4"/>
    <w:rsid w:val="00296173"/>
    <w:rsid w:val="0029667C"/>
    <w:rsid w:val="002A2200"/>
    <w:rsid w:val="002A26FE"/>
    <w:rsid w:val="002A28DB"/>
    <w:rsid w:val="002A4F73"/>
    <w:rsid w:val="002A7242"/>
    <w:rsid w:val="002B152A"/>
    <w:rsid w:val="002B3754"/>
    <w:rsid w:val="002B384C"/>
    <w:rsid w:val="002B634D"/>
    <w:rsid w:val="002B6E7A"/>
    <w:rsid w:val="002C2338"/>
    <w:rsid w:val="002C349E"/>
    <w:rsid w:val="002C4808"/>
    <w:rsid w:val="002C5C2B"/>
    <w:rsid w:val="002C695D"/>
    <w:rsid w:val="002C7CDB"/>
    <w:rsid w:val="002C7DD4"/>
    <w:rsid w:val="002D29A3"/>
    <w:rsid w:val="002D29E8"/>
    <w:rsid w:val="002D356C"/>
    <w:rsid w:val="002D3C75"/>
    <w:rsid w:val="002D4EBB"/>
    <w:rsid w:val="002D5096"/>
    <w:rsid w:val="002D7901"/>
    <w:rsid w:val="002E08EF"/>
    <w:rsid w:val="002E0A3E"/>
    <w:rsid w:val="002E7E6A"/>
    <w:rsid w:val="002F0D23"/>
    <w:rsid w:val="002F1039"/>
    <w:rsid w:val="002F1CE9"/>
    <w:rsid w:val="002F33B0"/>
    <w:rsid w:val="002F3BAD"/>
    <w:rsid w:val="002F4FBC"/>
    <w:rsid w:val="002F519C"/>
    <w:rsid w:val="00300404"/>
    <w:rsid w:val="0030045C"/>
    <w:rsid w:val="00300853"/>
    <w:rsid w:val="00300BF6"/>
    <w:rsid w:val="00302BA2"/>
    <w:rsid w:val="00302D99"/>
    <w:rsid w:val="00304921"/>
    <w:rsid w:val="00304B75"/>
    <w:rsid w:val="0030513C"/>
    <w:rsid w:val="00305F1A"/>
    <w:rsid w:val="00306F8F"/>
    <w:rsid w:val="003072DA"/>
    <w:rsid w:val="0030737D"/>
    <w:rsid w:val="00310481"/>
    <w:rsid w:val="003105CD"/>
    <w:rsid w:val="003116C1"/>
    <w:rsid w:val="00312287"/>
    <w:rsid w:val="00313582"/>
    <w:rsid w:val="00314E22"/>
    <w:rsid w:val="00316734"/>
    <w:rsid w:val="003200DD"/>
    <w:rsid w:val="00320163"/>
    <w:rsid w:val="00320F79"/>
    <w:rsid w:val="0032177E"/>
    <w:rsid w:val="003231E3"/>
    <w:rsid w:val="00325ADD"/>
    <w:rsid w:val="003274EA"/>
    <w:rsid w:val="00327DEA"/>
    <w:rsid w:val="00332441"/>
    <w:rsid w:val="00332E40"/>
    <w:rsid w:val="003404DC"/>
    <w:rsid w:val="003467AA"/>
    <w:rsid w:val="00346FDD"/>
    <w:rsid w:val="003470BB"/>
    <w:rsid w:val="003471CC"/>
    <w:rsid w:val="00347FA2"/>
    <w:rsid w:val="003509A7"/>
    <w:rsid w:val="00353D99"/>
    <w:rsid w:val="00355B5B"/>
    <w:rsid w:val="003565BB"/>
    <w:rsid w:val="003603D5"/>
    <w:rsid w:val="00363301"/>
    <w:rsid w:val="00364B8E"/>
    <w:rsid w:val="00371D55"/>
    <w:rsid w:val="00372897"/>
    <w:rsid w:val="00373E01"/>
    <w:rsid w:val="003803B7"/>
    <w:rsid w:val="00381F5F"/>
    <w:rsid w:val="00382761"/>
    <w:rsid w:val="00383014"/>
    <w:rsid w:val="0038344F"/>
    <w:rsid w:val="003843C2"/>
    <w:rsid w:val="00384905"/>
    <w:rsid w:val="00385665"/>
    <w:rsid w:val="003930EC"/>
    <w:rsid w:val="00393A3D"/>
    <w:rsid w:val="003942CA"/>
    <w:rsid w:val="00397B9A"/>
    <w:rsid w:val="003A27B5"/>
    <w:rsid w:val="003A5911"/>
    <w:rsid w:val="003B0263"/>
    <w:rsid w:val="003B16D4"/>
    <w:rsid w:val="003B1D37"/>
    <w:rsid w:val="003B1FA5"/>
    <w:rsid w:val="003B392B"/>
    <w:rsid w:val="003B39A3"/>
    <w:rsid w:val="003B3F98"/>
    <w:rsid w:val="003B5697"/>
    <w:rsid w:val="003B5A99"/>
    <w:rsid w:val="003B6439"/>
    <w:rsid w:val="003B7B0D"/>
    <w:rsid w:val="003C6BC9"/>
    <w:rsid w:val="003C7BDF"/>
    <w:rsid w:val="003D080E"/>
    <w:rsid w:val="003D0EC8"/>
    <w:rsid w:val="003D1897"/>
    <w:rsid w:val="003D3C83"/>
    <w:rsid w:val="003D3FBD"/>
    <w:rsid w:val="003D486C"/>
    <w:rsid w:val="003D5186"/>
    <w:rsid w:val="003D7ECD"/>
    <w:rsid w:val="003E0405"/>
    <w:rsid w:val="003E08FE"/>
    <w:rsid w:val="003E0C39"/>
    <w:rsid w:val="003E1CCE"/>
    <w:rsid w:val="003E26C8"/>
    <w:rsid w:val="003E2913"/>
    <w:rsid w:val="003E5F0F"/>
    <w:rsid w:val="003E7743"/>
    <w:rsid w:val="003F23CF"/>
    <w:rsid w:val="003F3EAB"/>
    <w:rsid w:val="003F7637"/>
    <w:rsid w:val="003F7D1B"/>
    <w:rsid w:val="00400826"/>
    <w:rsid w:val="00401C01"/>
    <w:rsid w:val="00402A46"/>
    <w:rsid w:val="00402BB4"/>
    <w:rsid w:val="00403E3A"/>
    <w:rsid w:val="0040424F"/>
    <w:rsid w:val="004043B9"/>
    <w:rsid w:val="0040601E"/>
    <w:rsid w:val="00410F8D"/>
    <w:rsid w:val="00412160"/>
    <w:rsid w:val="00412D67"/>
    <w:rsid w:val="00414122"/>
    <w:rsid w:val="00414B85"/>
    <w:rsid w:val="004158DE"/>
    <w:rsid w:val="00415C60"/>
    <w:rsid w:val="00416302"/>
    <w:rsid w:val="00420E58"/>
    <w:rsid w:val="00422375"/>
    <w:rsid w:val="00424407"/>
    <w:rsid w:val="00424DE4"/>
    <w:rsid w:val="00425145"/>
    <w:rsid w:val="004267EE"/>
    <w:rsid w:val="00432454"/>
    <w:rsid w:val="00433FD5"/>
    <w:rsid w:val="004341EB"/>
    <w:rsid w:val="004403C3"/>
    <w:rsid w:val="00441350"/>
    <w:rsid w:val="00441B73"/>
    <w:rsid w:val="00445B59"/>
    <w:rsid w:val="00446116"/>
    <w:rsid w:val="0044721D"/>
    <w:rsid w:val="00447C5C"/>
    <w:rsid w:val="00453DF1"/>
    <w:rsid w:val="004541BF"/>
    <w:rsid w:val="004543B4"/>
    <w:rsid w:val="00455959"/>
    <w:rsid w:val="00455DD1"/>
    <w:rsid w:val="004565CF"/>
    <w:rsid w:val="00456960"/>
    <w:rsid w:val="004574A9"/>
    <w:rsid w:val="004634AD"/>
    <w:rsid w:val="00467761"/>
    <w:rsid w:val="004727EA"/>
    <w:rsid w:val="00472843"/>
    <w:rsid w:val="00472A81"/>
    <w:rsid w:val="004765EE"/>
    <w:rsid w:val="00476C27"/>
    <w:rsid w:val="0047758A"/>
    <w:rsid w:val="00482B88"/>
    <w:rsid w:val="00483B3F"/>
    <w:rsid w:val="0048757E"/>
    <w:rsid w:val="004902A0"/>
    <w:rsid w:val="00490C30"/>
    <w:rsid w:val="004911BD"/>
    <w:rsid w:val="0049155A"/>
    <w:rsid w:val="00492904"/>
    <w:rsid w:val="0049376B"/>
    <w:rsid w:val="00493EF0"/>
    <w:rsid w:val="004960E9"/>
    <w:rsid w:val="004962F4"/>
    <w:rsid w:val="004978D8"/>
    <w:rsid w:val="004A0E92"/>
    <w:rsid w:val="004A16CC"/>
    <w:rsid w:val="004A2034"/>
    <w:rsid w:val="004A31F4"/>
    <w:rsid w:val="004A3B0F"/>
    <w:rsid w:val="004A4F10"/>
    <w:rsid w:val="004A5C0E"/>
    <w:rsid w:val="004A6CD9"/>
    <w:rsid w:val="004B0818"/>
    <w:rsid w:val="004C0D11"/>
    <w:rsid w:val="004C1624"/>
    <w:rsid w:val="004C1A56"/>
    <w:rsid w:val="004C2C22"/>
    <w:rsid w:val="004C2DFF"/>
    <w:rsid w:val="004C50DE"/>
    <w:rsid w:val="004C77F1"/>
    <w:rsid w:val="004D0DD7"/>
    <w:rsid w:val="004D1687"/>
    <w:rsid w:val="004D3E71"/>
    <w:rsid w:val="004D5ADA"/>
    <w:rsid w:val="004D5FF5"/>
    <w:rsid w:val="004E0033"/>
    <w:rsid w:val="004E0052"/>
    <w:rsid w:val="004E4181"/>
    <w:rsid w:val="004F03D4"/>
    <w:rsid w:val="004F2BDA"/>
    <w:rsid w:val="004F33E0"/>
    <w:rsid w:val="004F582A"/>
    <w:rsid w:val="004F6DE9"/>
    <w:rsid w:val="00500BE3"/>
    <w:rsid w:val="00501E2C"/>
    <w:rsid w:val="005030DA"/>
    <w:rsid w:val="005034F6"/>
    <w:rsid w:val="00503BD9"/>
    <w:rsid w:val="00504E9E"/>
    <w:rsid w:val="00506299"/>
    <w:rsid w:val="00506E73"/>
    <w:rsid w:val="00507769"/>
    <w:rsid w:val="00510AAC"/>
    <w:rsid w:val="00513314"/>
    <w:rsid w:val="00514971"/>
    <w:rsid w:val="005162C5"/>
    <w:rsid w:val="00516ED6"/>
    <w:rsid w:val="00521199"/>
    <w:rsid w:val="00522891"/>
    <w:rsid w:val="00522CD3"/>
    <w:rsid w:val="00525A65"/>
    <w:rsid w:val="0053152D"/>
    <w:rsid w:val="005332B7"/>
    <w:rsid w:val="00533D9D"/>
    <w:rsid w:val="00535524"/>
    <w:rsid w:val="00537B32"/>
    <w:rsid w:val="00537E7F"/>
    <w:rsid w:val="00543658"/>
    <w:rsid w:val="00544721"/>
    <w:rsid w:val="00545892"/>
    <w:rsid w:val="005471CC"/>
    <w:rsid w:val="00547E29"/>
    <w:rsid w:val="005536E6"/>
    <w:rsid w:val="005579AC"/>
    <w:rsid w:val="00560AEA"/>
    <w:rsid w:val="005658E5"/>
    <w:rsid w:val="0056593E"/>
    <w:rsid w:val="00567CEF"/>
    <w:rsid w:val="0057000B"/>
    <w:rsid w:val="00573D2C"/>
    <w:rsid w:val="0057524B"/>
    <w:rsid w:val="0057616C"/>
    <w:rsid w:val="00577DFA"/>
    <w:rsid w:val="0058161A"/>
    <w:rsid w:val="00586C41"/>
    <w:rsid w:val="00587617"/>
    <w:rsid w:val="00590A0E"/>
    <w:rsid w:val="00592FBE"/>
    <w:rsid w:val="00594995"/>
    <w:rsid w:val="00595F9B"/>
    <w:rsid w:val="00596D1E"/>
    <w:rsid w:val="005973DD"/>
    <w:rsid w:val="005A191E"/>
    <w:rsid w:val="005A39D8"/>
    <w:rsid w:val="005A5AF3"/>
    <w:rsid w:val="005A628C"/>
    <w:rsid w:val="005A628F"/>
    <w:rsid w:val="005A7101"/>
    <w:rsid w:val="005A7237"/>
    <w:rsid w:val="005B2FD3"/>
    <w:rsid w:val="005B34A9"/>
    <w:rsid w:val="005B49E4"/>
    <w:rsid w:val="005B6F36"/>
    <w:rsid w:val="005B6F7A"/>
    <w:rsid w:val="005B7585"/>
    <w:rsid w:val="005B7663"/>
    <w:rsid w:val="005C0D8E"/>
    <w:rsid w:val="005C56B0"/>
    <w:rsid w:val="005C7368"/>
    <w:rsid w:val="005D22F4"/>
    <w:rsid w:val="005D2869"/>
    <w:rsid w:val="005D73B6"/>
    <w:rsid w:val="005F1098"/>
    <w:rsid w:val="005F38F8"/>
    <w:rsid w:val="005F4116"/>
    <w:rsid w:val="005F4823"/>
    <w:rsid w:val="006006EB"/>
    <w:rsid w:val="006025C1"/>
    <w:rsid w:val="00605631"/>
    <w:rsid w:val="00606F28"/>
    <w:rsid w:val="00607D56"/>
    <w:rsid w:val="00610FA6"/>
    <w:rsid w:val="0061154F"/>
    <w:rsid w:val="006125FA"/>
    <w:rsid w:val="006126C7"/>
    <w:rsid w:val="006128E3"/>
    <w:rsid w:val="00616467"/>
    <w:rsid w:val="006202A5"/>
    <w:rsid w:val="00620890"/>
    <w:rsid w:val="00621317"/>
    <w:rsid w:val="00621C3B"/>
    <w:rsid w:val="006225B9"/>
    <w:rsid w:val="00622F19"/>
    <w:rsid w:val="0062407D"/>
    <w:rsid w:val="006260D0"/>
    <w:rsid w:val="006332FD"/>
    <w:rsid w:val="0063414C"/>
    <w:rsid w:val="006348F2"/>
    <w:rsid w:val="00636CC2"/>
    <w:rsid w:val="00640465"/>
    <w:rsid w:val="006408E8"/>
    <w:rsid w:val="00640D8A"/>
    <w:rsid w:val="00640FB1"/>
    <w:rsid w:val="00641C81"/>
    <w:rsid w:val="006425A3"/>
    <w:rsid w:val="00642C9D"/>
    <w:rsid w:val="00643BF3"/>
    <w:rsid w:val="00645F3C"/>
    <w:rsid w:val="0064746D"/>
    <w:rsid w:val="00651BB3"/>
    <w:rsid w:val="00652D50"/>
    <w:rsid w:val="00653CCD"/>
    <w:rsid w:val="006545E2"/>
    <w:rsid w:val="00656326"/>
    <w:rsid w:val="00656C82"/>
    <w:rsid w:val="006600F2"/>
    <w:rsid w:val="006651F9"/>
    <w:rsid w:val="006659DD"/>
    <w:rsid w:val="00666596"/>
    <w:rsid w:val="006700CA"/>
    <w:rsid w:val="006714D1"/>
    <w:rsid w:val="00671536"/>
    <w:rsid w:val="00671E5A"/>
    <w:rsid w:val="006723CE"/>
    <w:rsid w:val="006724CC"/>
    <w:rsid w:val="00672723"/>
    <w:rsid w:val="00673A83"/>
    <w:rsid w:val="006743AC"/>
    <w:rsid w:val="00674591"/>
    <w:rsid w:val="0067487C"/>
    <w:rsid w:val="0067537F"/>
    <w:rsid w:val="0067591E"/>
    <w:rsid w:val="00677542"/>
    <w:rsid w:val="0068170A"/>
    <w:rsid w:val="00681919"/>
    <w:rsid w:val="00681CEE"/>
    <w:rsid w:val="00682EF8"/>
    <w:rsid w:val="006848FD"/>
    <w:rsid w:val="0068524C"/>
    <w:rsid w:val="0068680F"/>
    <w:rsid w:val="00686822"/>
    <w:rsid w:val="006915F9"/>
    <w:rsid w:val="006934CC"/>
    <w:rsid w:val="0069464F"/>
    <w:rsid w:val="006A04CB"/>
    <w:rsid w:val="006A4ABE"/>
    <w:rsid w:val="006A688E"/>
    <w:rsid w:val="006A69B2"/>
    <w:rsid w:val="006B0F2F"/>
    <w:rsid w:val="006B1F7D"/>
    <w:rsid w:val="006B4186"/>
    <w:rsid w:val="006B4DE8"/>
    <w:rsid w:val="006C0DF9"/>
    <w:rsid w:val="006C11BB"/>
    <w:rsid w:val="006C204C"/>
    <w:rsid w:val="006C5E03"/>
    <w:rsid w:val="006D0455"/>
    <w:rsid w:val="006D3A1F"/>
    <w:rsid w:val="006D3F0E"/>
    <w:rsid w:val="006D40DC"/>
    <w:rsid w:val="006D4898"/>
    <w:rsid w:val="006D4D50"/>
    <w:rsid w:val="006E28B6"/>
    <w:rsid w:val="006E394D"/>
    <w:rsid w:val="006E5121"/>
    <w:rsid w:val="006F0576"/>
    <w:rsid w:val="006F1A47"/>
    <w:rsid w:val="006F25AB"/>
    <w:rsid w:val="006F66E7"/>
    <w:rsid w:val="0070498F"/>
    <w:rsid w:val="00706613"/>
    <w:rsid w:val="0071170F"/>
    <w:rsid w:val="0071185E"/>
    <w:rsid w:val="00715275"/>
    <w:rsid w:val="007152D5"/>
    <w:rsid w:val="007157BC"/>
    <w:rsid w:val="00724888"/>
    <w:rsid w:val="00725BC9"/>
    <w:rsid w:val="00726C33"/>
    <w:rsid w:val="00726FAA"/>
    <w:rsid w:val="007310B3"/>
    <w:rsid w:val="00731E6C"/>
    <w:rsid w:val="00732AD2"/>
    <w:rsid w:val="00736FE5"/>
    <w:rsid w:val="0073773B"/>
    <w:rsid w:val="00740303"/>
    <w:rsid w:val="00741128"/>
    <w:rsid w:val="007416C9"/>
    <w:rsid w:val="00742094"/>
    <w:rsid w:val="007433E4"/>
    <w:rsid w:val="00745184"/>
    <w:rsid w:val="0074668E"/>
    <w:rsid w:val="00747325"/>
    <w:rsid w:val="0075260D"/>
    <w:rsid w:val="0075266F"/>
    <w:rsid w:val="00757F57"/>
    <w:rsid w:val="00761E91"/>
    <w:rsid w:val="00762365"/>
    <w:rsid w:val="00762DCC"/>
    <w:rsid w:val="007635C1"/>
    <w:rsid w:val="0076720E"/>
    <w:rsid w:val="007709FE"/>
    <w:rsid w:val="00772E93"/>
    <w:rsid w:val="0077378B"/>
    <w:rsid w:val="00776759"/>
    <w:rsid w:val="0078039F"/>
    <w:rsid w:val="00784545"/>
    <w:rsid w:val="00786B80"/>
    <w:rsid w:val="00787582"/>
    <w:rsid w:val="0078769B"/>
    <w:rsid w:val="00787F53"/>
    <w:rsid w:val="007909AB"/>
    <w:rsid w:val="00794EAA"/>
    <w:rsid w:val="00795884"/>
    <w:rsid w:val="0079622F"/>
    <w:rsid w:val="007A0CD3"/>
    <w:rsid w:val="007A0E78"/>
    <w:rsid w:val="007A2CF2"/>
    <w:rsid w:val="007A334A"/>
    <w:rsid w:val="007A3AE0"/>
    <w:rsid w:val="007A5BAC"/>
    <w:rsid w:val="007A7E4F"/>
    <w:rsid w:val="007B1037"/>
    <w:rsid w:val="007B2518"/>
    <w:rsid w:val="007C0878"/>
    <w:rsid w:val="007C4C6C"/>
    <w:rsid w:val="007C6D33"/>
    <w:rsid w:val="007C7F59"/>
    <w:rsid w:val="007D01ED"/>
    <w:rsid w:val="007D38B8"/>
    <w:rsid w:val="007D442A"/>
    <w:rsid w:val="007D461A"/>
    <w:rsid w:val="007D4E9B"/>
    <w:rsid w:val="007D64AA"/>
    <w:rsid w:val="007D7134"/>
    <w:rsid w:val="007D7A1C"/>
    <w:rsid w:val="007E09D5"/>
    <w:rsid w:val="007E0A03"/>
    <w:rsid w:val="007E17B5"/>
    <w:rsid w:val="007E2143"/>
    <w:rsid w:val="007E2F8E"/>
    <w:rsid w:val="007E32BD"/>
    <w:rsid w:val="007E3363"/>
    <w:rsid w:val="007F0FDB"/>
    <w:rsid w:val="007F1D6C"/>
    <w:rsid w:val="007F21BA"/>
    <w:rsid w:val="00800C14"/>
    <w:rsid w:val="00800C68"/>
    <w:rsid w:val="00801EAD"/>
    <w:rsid w:val="00802397"/>
    <w:rsid w:val="0080304C"/>
    <w:rsid w:val="0080358C"/>
    <w:rsid w:val="00804CB8"/>
    <w:rsid w:val="008064B9"/>
    <w:rsid w:val="00810AB3"/>
    <w:rsid w:val="00810E39"/>
    <w:rsid w:val="00812227"/>
    <w:rsid w:val="00812A90"/>
    <w:rsid w:val="00814B67"/>
    <w:rsid w:val="00815C99"/>
    <w:rsid w:val="008168B6"/>
    <w:rsid w:val="0082372E"/>
    <w:rsid w:val="00825124"/>
    <w:rsid w:val="0082539E"/>
    <w:rsid w:val="00825429"/>
    <w:rsid w:val="00825560"/>
    <w:rsid w:val="008256FE"/>
    <w:rsid w:val="0082603E"/>
    <w:rsid w:val="00827056"/>
    <w:rsid w:val="00827852"/>
    <w:rsid w:val="00831788"/>
    <w:rsid w:val="00831B9D"/>
    <w:rsid w:val="00831F85"/>
    <w:rsid w:val="00832211"/>
    <w:rsid w:val="00840585"/>
    <w:rsid w:val="00842347"/>
    <w:rsid w:val="00843430"/>
    <w:rsid w:val="00844C0B"/>
    <w:rsid w:val="0084578C"/>
    <w:rsid w:val="008504BA"/>
    <w:rsid w:val="0085089A"/>
    <w:rsid w:val="00850F07"/>
    <w:rsid w:val="00851C7A"/>
    <w:rsid w:val="00860DE4"/>
    <w:rsid w:val="00863967"/>
    <w:rsid w:val="0086401E"/>
    <w:rsid w:val="00865C26"/>
    <w:rsid w:val="00867764"/>
    <w:rsid w:val="0087176E"/>
    <w:rsid w:val="008717EF"/>
    <w:rsid w:val="00871BC2"/>
    <w:rsid w:val="00873481"/>
    <w:rsid w:val="0087588A"/>
    <w:rsid w:val="008767C3"/>
    <w:rsid w:val="00876878"/>
    <w:rsid w:val="008813D7"/>
    <w:rsid w:val="00882D19"/>
    <w:rsid w:val="00883354"/>
    <w:rsid w:val="00885464"/>
    <w:rsid w:val="0088564E"/>
    <w:rsid w:val="00887654"/>
    <w:rsid w:val="008905FC"/>
    <w:rsid w:val="00890FB2"/>
    <w:rsid w:val="00891AE1"/>
    <w:rsid w:val="00896233"/>
    <w:rsid w:val="008A06B2"/>
    <w:rsid w:val="008A0C8F"/>
    <w:rsid w:val="008A19FA"/>
    <w:rsid w:val="008A2A00"/>
    <w:rsid w:val="008A34DB"/>
    <w:rsid w:val="008A5834"/>
    <w:rsid w:val="008A7BE5"/>
    <w:rsid w:val="008A7CBA"/>
    <w:rsid w:val="008B0DE4"/>
    <w:rsid w:val="008B127A"/>
    <w:rsid w:val="008B205E"/>
    <w:rsid w:val="008B3028"/>
    <w:rsid w:val="008B3206"/>
    <w:rsid w:val="008B56CA"/>
    <w:rsid w:val="008B6AF6"/>
    <w:rsid w:val="008C24DF"/>
    <w:rsid w:val="008C26C5"/>
    <w:rsid w:val="008C41C1"/>
    <w:rsid w:val="008C5877"/>
    <w:rsid w:val="008D1126"/>
    <w:rsid w:val="008D2C4D"/>
    <w:rsid w:val="008D33E6"/>
    <w:rsid w:val="008D5F87"/>
    <w:rsid w:val="008D72A8"/>
    <w:rsid w:val="008D7E21"/>
    <w:rsid w:val="008E013C"/>
    <w:rsid w:val="008E14D2"/>
    <w:rsid w:val="008E4F28"/>
    <w:rsid w:val="008E55D1"/>
    <w:rsid w:val="008E5BB8"/>
    <w:rsid w:val="008E6A5D"/>
    <w:rsid w:val="008F03B1"/>
    <w:rsid w:val="008F0C03"/>
    <w:rsid w:val="008F1EFB"/>
    <w:rsid w:val="008F214B"/>
    <w:rsid w:val="008F3FFF"/>
    <w:rsid w:val="008F48E2"/>
    <w:rsid w:val="008F4DE2"/>
    <w:rsid w:val="008F6DA3"/>
    <w:rsid w:val="008F76EF"/>
    <w:rsid w:val="00901140"/>
    <w:rsid w:val="00904A8C"/>
    <w:rsid w:val="009061E3"/>
    <w:rsid w:val="00907C9A"/>
    <w:rsid w:val="009111FD"/>
    <w:rsid w:val="00912730"/>
    <w:rsid w:val="0091371D"/>
    <w:rsid w:val="00914503"/>
    <w:rsid w:val="00915478"/>
    <w:rsid w:val="0091582C"/>
    <w:rsid w:val="0091763A"/>
    <w:rsid w:val="00917C5B"/>
    <w:rsid w:val="00920B02"/>
    <w:rsid w:val="009214EA"/>
    <w:rsid w:val="00921C97"/>
    <w:rsid w:val="00922AE1"/>
    <w:rsid w:val="00923DE3"/>
    <w:rsid w:val="00923F6F"/>
    <w:rsid w:val="00924670"/>
    <w:rsid w:val="00924E81"/>
    <w:rsid w:val="00925765"/>
    <w:rsid w:val="009257B5"/>
    <w:rsid w:val="009274E9"/>
    <w:rsid w:val="00930789"/>
    <w:rsid w:val="00930A14"/>
    <w:rsid w:val="009312B8"/>
    <w:rsid w:val="00931351"/>
    <w:rsid w:val="0093360C"/>
    <w:rsid w:val="00933869"/>
    <w:rsid w:val="00934964"/>
    <w:rsid w:val="00934B84"/>
    <w:rsid w:val="009352E2"/>
    <w:rsid w:val="009358BE"/>
    <w:rsid w:val="009378F6"/>
    <w:rsid w:val="00937F78"/>
    <w:rsid w:val="009406ED"/>
    <w:rsid w:val="00940DFE"/>
    <w:rsid w:val="00941B41"/>
    <w:rsid w:val="00942CE4"/>
    <w:rsid w:val="00944B29"/>
    <w:rsid w:val="00944D64"/>
    <w:rsid w:val="009452DD"/>
    <w:rsid w:val="00945E57"/>
    <w:rsid w:val="00945F37"/>
    <w:rsid w:val="00946A10"/>
    <w:rsid w:val="009506B0"/>
    <w:rsid w:val="009514C6"/>
    <w:rsid w:val="0095242B"/>
    <w:rsid w:val="0095291A"/>
    <w:rsid w:val="00952996"/>
    <w:rsid w:val="00953C04"/>
    <w:rsid w:val="00954824"/>
    <w:rsid w:val="00954EAB"/>
    <w:rsid w:val="00955B1D"/>
    <w:rsid w:val="00957D26"/>
    <w:rsid w:val="009620C1"/>
    <w:rsid w:val="00963000"/>
    <w:rsid w:val="00963FB1"/>
    <w:rsid w:val="0096443F"/>
    <w:rsid w:val="00964AEC"/>
    <w:rsid w:val="0096654A"/>
    <w:rsid w:val="00966752"/>
    <w:rsid w:val="00967009"/>
    <w:rsid w:val="0097082D"/>
    <w:rsid w:val="009731E3"/>
    <w:rsid w:val="0097410A"/>
    <w:rsid w:val="00982074"/>
    <w:rsid w:val="009838BE"/>
    <w:rsid w:val="00983E4A"/>
    <w:rsid w:val="00984342"/>
    <w:rsid w:val="0098651E"/>
    <w:rsid w:val="00990F02"/>
    <w:rsid w:val="00992CB8"/>
    <w:rsid w:val="0099647D"/>
    <w:rsid w:val="0099661E"/>
    <w:rsid w:val="009974C1"/>
    <w:rsid w:val="009A0DA7"/>
    <w:rsid w:val="009A29ED"/>
    <w:rsid w:val="009A3EC3"/>
    <w:rsid w:val="009A5C48"/>
    <w:rsid w:val="009B0A0C"/>
    <w:rsid w:val="009B1942"/>
    <w:rsid w:val="009B52C1"/>
    <w:rsid w:val="009B5F45"/>
    <w:rsid w:val="009B69F9"/>
    <w:rsid w:val="009C14FD"/>
    <w:rsid w:val="009C2548"/>
    <w:rsid w:val="009C2ED5"/>
    <w:rsid w:val="009C44A4"/>
    <w:rsid w:val="009C4C18"/>
    <w:rsid w:val="009C5323"/>
    <w:rsid w:val="009C5C08"/>
    <w:rsid w:val="009C5DCE"/>
    <w:rsid w:val="009C6FED"/>
    <w:rsid w:val="009D0BBE"/>
    <w:rsid w:val="009D0CBC"/>
    <w:rsid w:val="009D39A5"/>
    <w:rsid w:val="009D589F"/>
    <w:rsid w:val="009D796A"/>
    <w:rsid w:val="009E0C43"/>
    <w:rsid w:val="009E1804"/>
    <w:rsid w:val="009E20BA"/>
    <w:rsid w:val="009E2B85"/>
    <w:rsid w:val="009E579A"/>
    <w:rsid w:val="009E7C44"/>
    <w:rsid w:val="009F0DAD"/>
    <w:rsid w:val="009F1405"/>
    <w:rsid w:val="009F1703"/>
    <w:rsid w:val="009F1921"/>
    <w:rsid w:val="009F1A0E"/>
    <w:rsid w:val="009F2E8E"/>
    <w:rsid w:val="009F3382"/>
    <w:rsid w:val="009F42B1"/>
    <w:rsid w:val="009F4C13"/>
    <w:rsid w:val="009F5B18"/>
    <w:rsid w:val="009F6B09"/>
    <w:rsid w:val="009F7F8C"/>
    <w:rsid w:val="00A01D65"/>
    <w:rsid w:val="00A04691"/>
    <w:rsid w:val="00A0525C"/>
    <w:rsid w:val="00A06AB7"/>
    <w:rsid w:val="00A06FC3"/>
    <w:rsid w:val="00A125EF"/>
    <w:rsid w:val="00A126DB"/>
    <w:rsid w:val="00A12D21"/>
    <w:rsid w:val="00A15FCB"/>
    <w:rsid w:val="00A177D6"/>
    <w:rsid w:val="00A17D5A"/>
    <w:rsid w:val="00A201AA"/>
    <w:rsid w:val="00A20F56"/>
    <w:rsid w:val="00A21261"/>
    <w:rsid w:val="00A21741"/>
    <w:rsid w:val="00A22918"/>
    <w:rsid w:val="00A2416B"/>
    <w:rsid w:val="00A25962"/>
    <w:rsid w:val="00A259A4"/>
    <w:rsid w:val="00A260DF"/>
    <w:rsid w:val="00A30F52"/>
    <w:rsid w:val="00A31508"/>
    <w:rsid w:val="00A3302B"/>
    <w:rsid w:val="00A35DDB"/>
    <w:rsid w:val="00A414C9"/>
    <w:rsid w:val="00A43BC0"/>
    <w:rsid w:val="00A44944"/>
    <w:rsid w:val="00A454B5"/>
    <w:rsid w:val="00A45A69"/>
    <w:rsid w:val="00A45BCD"/>
    <w:rsid w:val="00A5040E"/>
    <w:rsid w:val="00A51374"/>
    <w:rsid w:val="00A53288"/>
    <w:rsid w:val="00A535CE"/>
    <w:rsid w:val="00A542E3"/>
    <w:rsid w:val="00A54771"/>
    <w:rsid w:val="00A55ACC"/>
    <w:rsid w:val="00A55BCC"/>
    <w:rsid w:val="00A610EB"/>
    <w:rsid w:val="00A61BCA"/>
    <w:rsid w:val="00A62B1D"/>
    <w:rsid w:val="00A62C07"/>
    <w:rsid w:val="00A640AF"/>
    <w:rsid w:val="00A65F03"/>
    <w:rsid w:val="00A717B8"/>
    <w:rsid w:val="00A723F2"/>
    <w:rsid w:val="00A729FA"/>
    <w:rsid w:val="00A75A94"/>
    <w:rsid w:val="00A8159A"/>
    <w:rsid w:val="00A81896"/>
    <w:rsid w:val="00A81A6D"/>
    <w:rsid w:val="00A827A6"/>
    <w:rsid w:val="00A85DD0"/>
    <w:rsid w:val="00A85E75"/>
    <w:rsid w:val="00A90BBB"/>
    <w:rsid w:val="00A91D70"/>
    <w:rsid w:val="00A91D7F"/>
    <w:rsid w:val="00A941B4"/>
    <w:rsid w:val="00A951D3"/>
    <w:rsid w:val="00A96DC7"/>
    <w:rsid w:val="00A9750D"/>
    <w:rsid w:val="00AA0A4F"/>
    <w:rsid w:val="00AA4D38"/>
    <w:rsid w:val="00AA5EEE"/>
    <w:rsid w:val="00AA6176"/>
    <w:rsid w:val="00AA6786"/>
    <w:rsid w:val="00AA6F68"/>
    <w:rsid w:val="00AB065C"/>
    <w:rsid w:val="00AB10A5"/>
    <w:rsid w:val="00AC0210"/>
    <w:rsid w:val="00AC0DE4"/>
    <w:rsid w:val="00AC12A9"/>
    <w:rsid w:val="00AC1785"/>
    <w:rsid w:val="00AC1BFF"/>
    <w:rsid w:val="00AC214F"/>
    <w:rsid w:val="00AC258F"/>
    <w:rsid w:val="00AC2D8C"/>
    <w:rsid w:val="00AC2E99"/>
    <w:rsid w:val="00AC5F0D"/>
    <w:rsid w:val="00AC5F2F"/>
    <w:rsid w:val="00AC794F"/>
    <w:rsid w:val="00AD1EED"/>
    <w:rsid w:val="00AD3658"/>
    <w:rsid w:val="00AD36C9"/>
    <w:rsid w:val="00AD3B92"/>
    <w:rsid w:val="00AD52BD"/>
    <w:rsid w:val="00AD5BEC"/>
    <w:rsid w:val="00AD737C"/>
    <w:rsid w:val="00AE20AB"/>
    <w:rsid w:val="00AE277A"/>
    <w:rsid w:val="00AE2CFE"/>
    <w:rsid w:val="00AE4146"/>
    <w:rsid w:val="00AE5B46"/>
    <w:rsid w:val="00AE7558"/>
    <w:rsid w:val="00AE7897"/>
    <w:rsid w:val="00AF0BE0"/>
    <w:rsid w:val="00AF22CC"/>
    <w:rsid w:val="00AF2568"/>
    <w:rsid w:val="00AF2BB2"/>
    <w:rsid w:val="00AF635A"/>
    <w:rsid w:val="00AF64AE"/>
    <w:rsid w:val="00B0607B"/>
    <w:rsid w:val="00B072F0"/>
    <w:rsid w:val="00B07673"/>
    <w:rsid w:val="00B115D5"/>
    <w:rsid w:val="00B11930"/>
    <w:rsid w:val="00B129A1"/>
    <w:rsid w:val="00B13C52"/>
    <w:rsid w:val="00B15531"/>
    <w:rsid w:val="00B1633C"/>
    <w:rsid w:val="00B16931"/>
    <w:rsid w:val="00B171A4"/>
    <w:rsid w:val="00B20296"/>
    <w:rsid w:val="00B20CA1"/>
    <w:rsid w:val="00B2120E"/>
    <w:rsid w:val="00B22D2E"/>
    <w:rsid w:val="00B27895"/>
    <w:rsid w:val="00B27EE7"/>
    <w:rsid w:val="00B300E5"/>
    <w:rsid w:val="00B30356"/>
    <w:rsid w:val="00B30502"/>
    <w:rsid w:val="00B30BA0"/>
    <w:rsid w:val="00B3265C"/>
    <w:rsid w:val="00B3460B"/>
    <w:rsid w:val="00B363ED"/>
    <w:rsid w:val="00B40124"/>
    <w:rsid w:val="00B40C75"/>
    <w:rsid w:val="00B42489"/>
    <w:rsid w:val="00B43703"/>
    <w:rsid w:val="00B44593"/>
    <w:rsid w:val="00B44801"/>
    <w:rsid w:val="00B44D39"/>
    <w:rsid w:val="00B47C48"/>
    <w:rsid w:val="00B52F43"/>
    <w:rsid w:val="00B53E14"/>
    <w:rsid w:val="00B57F87"/>
    <w:rsid w:val="00B619FF"/>
    <w:rsid w:val="00B61BA6"/>
    <w:rsid w:val="00B61F71"/>
    <w:rsid w:val="00B62DB3"/>
    <w:rsid w:val="00B62EC3"/>
    <w:rsid w:val="00B63147"/>
    <w:rsid w:val="00B64F5B"/>
    <w:rsid w:val="00B6501F"/>
    <w:rsid w:val="00B65189"/>
    <w:rsid w:val="00B651D6"/>
    <w:rsid w:val="00B73873"/>
    <w:rsid w:val="00B7399C"/>
    <w:rsid w:val="00B746E0"/>
    <w:rsid w:val="00B81038"/>
    <w:rsid w:val="00B8307F"/>
    <w:rsid w:val="00B83AAD"/>
    <w:rsid w:val="00B83D19"/>
    <w:rsid w:val="00B85F9C"/>
    <w:rsid w:val="00B870F1"/>
    <w:rsid w:val="00B90131"/>
    <w:rsid w:val="00B90923"/>
    <w:rsid w:val="00B92095"/>
    <w:rsid w:val="00B9381E"/>
    <w:rsid w:val="00B94572"/>
    <w:rsid w:val="00B95B5F"/>
    <w:rsid w:val="00B96BE9"/>
    <w:rsid w:val="00BA7A91"/>
    <w:rsid w:val="00BB1946"/>
    <w:rsid w:val="00BB4F61"/>
    <w:rsid w:val="00BB6823"/>
    <w:rsid w:val="00BB7A7E"/>
    <w:rsid w:val="00BB7E61"/>
    <w:rsid w:val="00BC3A29"/>
    <w:rsid w:val="00BC5B93"/>
    <w:rsid w:val="00BC747E"/>
    <w:rsid w:val="00BC7854"/>
    <w:rsid w:val="00BC7AC7"/>
    <w:rsid w:val="00BD19C9"/>
    <w:rsid w:val="00BD2684"/>
    <w:rsid w:val="00BD63E1"/>
    <w:rsid w:val="00BD7F40"/>
    <w:rsid w:val="00BE13F2"/>
    <w:rsid w:val="00BE3236"/>
    <w:rsid w:val="00BE390E"/>
    <w:rsid w:val="00BE4DB4"/>
    <w:rsid w:val="00BF02EE"/>
    <w:rsid w:val="00BF0B45"/>
    <w:rsid w:val="00BF2EFB"/>
    <w:rsid w:val="00BF419E"/>
    <w:rsid w:val="00BF5C51"/>
    <w:rsid w:val="00BF72E6"/>
    <w:rsid w:val="00C00170"/>
    <w:rsid w:val="00C0170F"/>
    <w:rsid w:val="00C0184E"/>
    <w:rsid w:val="00C02E1C"/>
    <w:rsid w:val="00C0516F"/>
    <w:rsid w:val="00C06BDD"/>
    <w:rsid w:val="00C07138"/>
    <w:rsid w:val="00C07CCA"/>
    <w:rsid w:val="00C11B87"/>
    <w:rsid w:val="00C1240E"/>
    <w:rsid w:val="00C1248C"/>
    <w:rsid w:val="00C17D0C"/>
    <w:rsid w:val="00C21810"/>
    <w:rsid w:val="00C22924"/>
    <w:rsid w:val="00C22AC8"/>
    <w:rsid w:val="00C23BBB"/>
    <w:rsid w:val="00C24740"/>
    <w:rsid w:val="00C2666C"/>
    <w:rsid w:val="00C27523"/>
    <w:rsid w:val="00C309AB"/>
    <w:rsid w:val="00C33B13"/>
    <w:rsid w:val="00C3420E"/>
    <w:rsid w:val="00C345B1"/>
    <w:rsid w:val="00C3599A"/>
    <w:rsid w:val="00C42E62"/>
    <w:rsid w:val="00C435C8"/>
    <w:rsid w:val="00C440D5"/>
    <w:rsid w:val="00C451BA"/>
    <w:rsid w:val="00C46BA8"/>
    <w:rsid w:val="00C47135"/>
    <w:rsid w:val="00C47619"/>
    <w:rsid w:val="00C50595"/>
    <w:rsid w:val="00C505F9"/>
    <w:rsid w:val="00C50916"/>
    <w:rsid w:val="00C51073"/>
    <w:rsid w:val="00C51FFB"/>
    <w:rsid w:val="00C5516F"/>
    <w:rsid w:val="00C5611C"/>
    <w:rsid w:val="00C5682F"/>
    <w:rsid w:val="00C57AC1"/>
    <w:rsid w:val="00C64245"/>
    <w:rsid w:val="00C64A84"/>
    <w:rsid w:val="00C65644"/>
    <w:rsid w:val="00C66053"/>
    <w:rsid w:val="00C669A6"/>
    <w:rsid w:val="00C67AF0"/>
    <w:rsid w:val="00C70615"/>
    <w:rsid w:val="00C71828"/>
    <w:rsid w:val="00C723EB"/>
    <w:rsid w:val="00C74843"/>
    <w:rsid w:val="00C7743B"/>
    <w:rsid w:val="00C77F4C"/>
    <w:rsid w:val="00C82D6D"/>
    <w:rsid w:val="00C860EB"/>
    <w:rsid w:val="00C86C5B"/>
    <w:rsid w:val="00C87ED6"/>
    <w:rsid w:val="00C91451"/>
    <w:rsid w:val="00C92BBA"/>
    <w:rsid w:val="00C930A2"/>
    <w:rsid w:val="00C936EE"/>
    <w:rsid w:val="00C95067"/>
    <w:rsid w:val="00CA0034"/>
    <w:rsid w:val="00CA15B6"/>
    <w:rsid w:val="00CA25B9"/>
    <w:rsid w:val="00CA3E0B"/>
    <w:rsid w:val="00CA5794"/>
    <w:rsid w:val="00CA65BB"/>
    <w:rsid w:val="00CA7033"/>
    <w:rsid w:val="00CA74AE"/>
    <w:rsid w:val="00CA766F"/>
    <w:rsid w:val="00CB0675"/>
    <w:rsid w:val="00CB1461"/>
    <w:rsid w:val="00CB417A"/>
    <w:rsid w:val="00CB4234"/>
    <w:rsid w:val="00CB531A"/>
    <w:rsid w:val="00CB592E"/>
    <w:rsid w:val="00CB6079"/>
    <w:rsid w:val="00CC2492"/>
    <w:rsid w:val="00CC2C1E"/>
    <w:rsid w:val="00CC3351"/>
    <w:rsid w:val="00CC3608"/>
    <w:rsid w:val="00CC6FD7"/>
    <w:rsid w:val="00CD2A41"/>
    <w:rsid w:val="00CD2E3E"/>
    <w:rsid w:val="00CD4CF3"/>
    <w:rsid w:val="00CD5239"/>
    <w:rsid w:val="00CD6129"/>
    <w:rsid w:val="00CD6434"/>
    <w:rsid w:val="00CD7CEE"/>
    <w:rsid w:val="00CE0A2B"/>
    <w:rsid w:val="00CE17FB"/>
    <w:rsid w:val="00CE3F9F"/>
    <w:rsid w:val="00CE550B"/>
    <w:rsid w:val="00CE5BDE"/>
    <w:rsid w:val="00CF0168"/>
    <w:rsid w:val="00CF264C"/>
    <w:rsid w:val="00CF2ECA"/>
    <w:rsid w:val="00CF3844"/>
    <w:rsid w:val="00D033AB"/>
    <w:rsid w:val="00D06E0C"/>
    <w:rsid w:val="00D125A2"/>
    <w:rsid w:val="00D14A9E"/>
    <w:rsid w:val="00D16F8C"/>
    <w:rsid w:val="00D2489D"/>
    <w:rsid w:val="00D3376D"/>
    <w:rsid w:val="00D33C8E"/>
    <w:rsid w:val="00D35903"/>
    <w:rsid w:val="00D360E0"/>
    <w:rsid w:val="00D374B6"/>
    <w:rsid w:val="00D4329C"/>
    <w:rsid w:val="00D43980"/>
    <w:rsid w:val="00D44D07"/>
    <w:rsid w:val="00D4579E"/>
    <w:rsid w:val="00D462FB"/>
    <w:rsid w:val="00D50151"/>
    <w:rsid w:val="00D53801"/>
    <w:rsid w:val="00D5409B"/>
    <w:rsid w:val="00D56421"/>
    <w:rsid w:val="00D56F1E"/>
    <w:rsid w:val="00D60F22"/>
    <w:rsid w:val="00D619FD"/>
    <w:rsid w:val="00D62248"/>
    <w:rsid w:val="00D668E6"/>
    <w:rsid w:val="00D67D38"/>
    <w:rsid w:val="00D71411"/>
    <w:rsid w:val="00D71832"/>
    <w:rsid w:val="00D7439F"/>
    <w:rsid w:val="00D7474B"/>
    <w:rsid w:val="00D74DE0"/>
    <w:rsid w:val="00D767B0"/>
    <w:rsid w:val="00D81468"/>
    <w:rsid w:val="00D8193E"/>
    <w:rsid w:val="00D82FEB"/>
    <w:rsid w:val="00D83A22"/>
    <w:rsid w:val="00D83ED5"/>
    <w:rsid w:val="00D84004"/>
    <w:rsid w:val="00D92749"/>
    <w:rsid w:val="00D92D09"/>
    <w:rsid w:val="00D92F91"/>
    <w:rsid w:val="00D95B0A"/>
    <w:rsid w:val="00D95FC9"/>
    <w:rsid w:val="00D960D0"/>
    <w:rsid w:val="00DA100D"/>
    <w:rsid w:val="00DA300A"/>
    <w:rsid w:val="00DA39F9"/>
    <w:rsid w:val="00DA6438"/>
    <w:rsid w:val="00DA6AC6"/>
    <w:rsid w:val="00DA74C1"/>
    <w:rsid w:val="00DA7AE1"/>
    <w:rsid w:val="00DB03B7"/>
    <w:rsid w:val="00DB1F4F"/>
    <w:rsid w:val="00DB331A"/>
    <w:rsid w:val="00DB37CB"/>
    <w:rsid w:val="00DB5289"/>
    <w:rsid w:val="00DB65BD"/>
    <w:rsid w:val="00DB681E"/>
    <w:rsid w:val="00DB7022"/>
    <w:rsid w:val="00DB785D"/>
    <w:rsid w:val="00DB7E0F"/>
    <w:rsid w:val="00DC2C78"/>
    <w:rsid w:val="00DC59B5"/>
    <w:rsid w:val="00DC5F91"/>
    <w:rsid w:val="00DD10BA"/>
    <w:rsid w:val="00DD424D"/>
    <w:rsid w:val="00DD6F78"/>
    <w:rsid w:val="00DD73F9"/>
    <w:rsid w:val="00DD795F"/>
    <w:rsid w:val="00DE06ED"/>
    <w:rsid w:val="00DE48CA"/>
    <w:rsid w:val="00DE4DF2"/>
    <w:rsid w:val="00DE695B"/>
    <w:rsid w:val="00DE7A4E"/>
    <w:rsid w:val="00DF10AD"/>
    <w:rsid w:val="00DF1BE1"/>
    <w:rsid w:val="00DF23AE"/>
    <w:rsid w:val="00E01C3D"/>
    <w:rsid w:val="00E0433D"/>
    <w:rsid w:val="00E063A3"/>
    <w:rsid w:val="00E0745F"/>
    <w:rsid w:val="00E11A95"/>
    <w:rsid w:val="00E127D5"/>
    <w:rsid w:val="00E12CA3"/>
    <w:rsid w:val="00E13D2E"/>
    <w:rsid w:val="00E14623"/>
    <w:rsid w:val="00E15AD6"/>
    <w:rsid w:val="00E15AEA"/>
    <w:rsid w:val="00E1614E"/>
    <w:rsid w:val="00E16962"/>
    <w:rsid w:val="00E200BE"/>
    <w:rsid w:val="00E21488"/>
    <w:rsid w:val="00E259D1"/>
    <w:rsid w:val="00E2662D"/>
    <w:rsid w:val="00E30A85"/>
    <w:rsid w:val="00E32B19"/>
    <w:rsid w:val="00E32CD4"/>
    <w:rsid w:val="00E4180A"/>
    <w:rsid w:val="00E45DE1"/>
    <w:rsid w:val="00E464F1"/>
    <w:rsid w:val="00E46C59"/>
    <w:rsid w:val="00E50574"/>
    <w:rsid w:val="00E51265"/>
    <w:rsid w:val="00E52521"/>
    <w:rsid w:val="00E53548"/>
    <w:rsid w:val="00E5413E"/>
    <w:rsid w:val="00E54A47"/>
    <w:rsid w:val="00E561C8"/>
    <w:rsid w:val="00E56426"/>
    <w:rsid w:val="00E570C8"/>
    <w:rsid w:val="00E57E43"/>
    <w:rsid w:val="00E6240C"/>
    <w:rsid w:val="00E653F3"/>
    <w:rsid w:val="00E679EF"/>
    <w:rsid w:val="00E70775"/>
    <w:rsid w:val="00E74840"/>
    <w:rsid w:val="00E74E82"/>
    <w:rsid w:val="00E7686C"/>
    <w:rsid w:val="00E76CA1"/>
    <w:rsid w:val="00E81DFA"/>
    <w:rsid w:val="00E82813"/>
    <w:rsid w:val="00E85108"/>
    <w:rsid w:val="00E85828"/>
    <w:rsid w:val="00E8587B"/>
    <w:rsid w:val="00E859EF"/>
    <w:rsid w:val="00E85A07"/>
    <w:rsid w:val="00E87077"/>
    <w:rsid w:val="00E87EC5"/>
    <w:rsid w:val="00E90FBD"/>
    <w:rsid w:val="00E91A9E"/>
    <w:rsid w:val="00E93626"/>
    <w:rsid w:val="00E9489C"/>
    <w:rsid w:val="00E959FB"/>
    <w:rsid w:val="00E96456"/>
    <w:rsid w:val="00E96E63"/>
    <w:rsid w:val="00EA36FA"/>
    <w:rsid w:val="00EA3B30"/>
    <w:rsid w:val="00EA7674"/>
    <w:rsid w:val="00EA7EDA"/>
    <w:rsid w:val="00EB247B"/>
    <w:rsid w:val="00EB295F"/>
    <w:rsid w:val="00EB4054"/>
    <w:rsid w:val="00EB407B"/>
    <w:rsid w:val="00EB537A"/>
    <w:rsid w:val="00EB7614"/>
    <w:rsid w:val="00EB7AB3"/>
    <w:rsid w:val="00EC018E"/>
    <w:rsid w:val="00EC2969"/>
    <w:rsid w:val="00EC36B7"/>
    <w:rsid w:val="00EC4EB0"/>
    <w:rsid w:val="00EC6253"/>
    <w:rsid w:val="00EC7CC3"/>
    <w:rsid w:val="00ED0344"/>
    <w:rsid w:val="00ED3655"/>
    <w:rsid w:val="00ED3DA4"/>
    <w:rsid w:val="00ED6538"/>
    <w:rsid w:val="00EE0111"/>
    <w:rsid w:val="00EE01F9"/>
    <w:rsid w:val="00EE4A57"/>
    <w:rsid w:val="00EE59E6"/>
    <w:rsid w:val="00EF24B7"/>
    <w:rsid w:val="00EF2782"/>
    <w:rsid w:val="00EF2882"/>
    <w:rsid w:val="00EF2FA9"/>
    <w:rsid w:val="00EF46F5"/>
    <w:rsid w:val="00EF54A5"/>
    <w:rsid w:val="00F00B79"/>
    <w:rsid w:val="00F01E88"/>
    <w:rsid w:val="00F01ED9"/>
    <w:rsid w:val="00F02439"/>
    <w:rsid w:val="00F0481A"/>
    <w:rsid w:val="00F05A30"/>
    <w:rsid w:val="00F05DFD"/>
    <w:rsid w:val="00F075ED"/>
    <w:rsid w:val="00F10AD1"/>
    <w:rsid w:val="00F126C2"/>
    <w:rsid w:val="00F137A5"/>
    <w:rsid w:val="00F14AC1"/>
    <w:rsid w:val="00F14C93"/>
    <w:rsid w:val="00F1711D"/>
    <w:rsid w:val="00F1748C"/>
    <w:rsid w:val="00F2051D"/>
    <w:rsid w:val="00F2149A"/>
    <w:rsid w:val="00F2325C"/>
    <w:rsid w:val="00F25223"/>
    <w:rsid w:val="00F2755C"/>
    <w:rsid w:val="00F302C6"/>
    <w:rsid w:val="00F30554"/>
    <w:rsid w:val="00F330EC"/>
    <w:rsid w:val="00F338B4"/>
    <w:rsid w:val="00F33D23"/>
    <w:rsid w:val="00F345D6"/>
    <w:rsid w:val="00F4005A"/>
    <w:rsid w:val="00F47C6E"/>
    <w:rsid w:val="00F510D2"/>
    <w:rsid w:val="00F51405"/>
    <w:rsid w:val="00F5147D"/>
    <w:rsid w:val="00F54007"/>
    <w:rsid w:val="00F54DF4"/>
    <w:rsid w:val="00F55461"/>
    <w:rsid w:val="00F56CC7"/>
    <w:rsid w:val="00F570D9"/>
    <w:rsid w:val="00F60199"/>
    <w:rsid w:val="00F63409"/>
    <w:rsid w:val="00F641E7"/>
    <w:rsid w:val="00F67162"/>
    <w:rsid w:val="00F7124D"/>
    <w:rsid w:val="00F72562"/>
    <w:rsid w:val="00F73411"/>
    <w:rsid w:val="00F75CB7"/>
    <w:rsid w:val="00F77527"/>
    <w:rsid w:val="00F77543"/>
    <w:rsid w:val="00F84350"/>
    <w:rsid w:val="00F8459C"/>
    <w:rsid w:val="00F877E9"/>
    <w:rsid w:val="00F90190"/>
    <w:rsid w:val="00F90E01"/>
    <w:rsid w:val="00F91900"/>
    <w:rsid w:val="00F92FB4"/>
    <w:rsid w:val="00F93307"/>
    <w:rsid w:val="00F94A2B"/>
    <w:rsid w:val="00F97BEE"/>
    <w:rsid w:val="00FA04BD"/>
    <w:rsid w:val="00FA0AAA"/>
    <w:rsid w:val="00FA1161"/>
    <w:rsid w:val="00FA1CC9"/>
    <w:rsid w:val="00FA3AAB"/>
    <w:rsid w:val="00FA55FC"/>
    <w:rsid w:val="00FA5736"/>
    <w:rsid w:val="00FA7EF0"/>
    <w:rsid w:val="00FB25A0"/>
    <w:rsid w:val="00FB2602"/>
    <w:rsid w:val="00FB39C9"/>
    <w:rsid w:val="00FB421D"/>
    <w:rsid w:val="00FB4663"/>
    <w:rsid w:val="00FB4879"/>
    <w:rsid w:val="00FB692A"/>
    <w:rsid w:val="00FC30CB"/>
    <w:rsid w:val="00FC567B"/>
    <w:rsid w:val="00FC769A"/>
    <w:rsid w:val="00FC7E66"/>
    <w:rsid w:val="00FD1897"/>
    <w:rsid w:val="00FD1A77"/>
    <w:rsid w:val="00FD2A88"/>
    <w:rsid w:val="00FD31B1"/>
    <w:rsid w:val="00FD53DD"/>
    <w:rsid w:val="00FD5F00"/>
    <w:rsid w:val="00FE0C01"/>
    <w:rsid w:val="00FE383E"/>
    <w:rsid w:val="00FE3882"/>
    <w:rsid w:val="00FE4DF7"/>
    <w:rsid w:val="00FE583D"/>
    <w:rsid w:val="00FE6721"/>
    <w:rsid w:val="00FE7359"/>
    <w:rsid w:val="00FE7975"/>
    <w:rsid w:val="00FF0255"/>
    <w:rsid w:val="00FF127E"/>
    <w:rsid w:val="00FF1898"/>
    <w:rsid w:val="00FF23FB"/>
    <w:rsid w:val="00FF30DC"/>
    <w:rsid w:val="00FF3131"/>
    <w:rsid w:val="00FF3232"/>
    <w:rsid w:val="00FF43E9"/>
    <w:rsid w:val="00FF4892"/>
    <w:rsid w:val="00FF48B6"/>
    <w:rsid w:val="00FF72B4"/>
    <w:rsid w:val="00FF79EE"/>
    <w:rsid w:val="01833685"/>
    <w:rsid w:val="05ED6852"/>
    <w:rsid w:val="0733430F"/>
    <w:rsid w:val="085A5D4E"/>
    <w:rsid w:val="0A4C1DA5"/>
    <w:rsid w:val="0DC7673A"/>
    <w:rsid w:val="0F7E1238"/>
    <w:rsid w:val="0FB222C3"/>
    <w:rsid w:val="0FEC2FA0"/>
    <w:rsid w:val="106C1D97"/>
    <w:rsid w:val="11EB3564"/>
    <w:rsid w:val="13180F89"/>
    <w:rsid w:val="163B182F"/>
    <w:rsid w:val="16A13043"/>
    <w:rsid w:val="1797666A"/>
    <w:rsid w:val="1B2E6E70"/>
    <w:rsid w:val="221656F8"/>
    <w:rsid w:val="283244AF"/>
    <w:rsid w:val="2AD904E6"/>
    <w:rsid w:val="2C24618B"/>
    <w:rsid w:val="2ED629EF"/>
    <w:rsid w:val="2F177E0F"/>
    <w:rsid w:val="2F516D46"/>
    <w:rsid w:val="2FA84600"/>
    <w:rsid w:val="33E91944"/>
    <w:rsid w:val="39700788"/>
    <w:rsid w:val="3E3355DC"/>
    <w:rsid w:val="41E370D8"/>
    <w:rsid w:val="438F34EC"/>
    <w:rsid w:val="44676D4D"/>
    <w:rsid w:val="446C43E1"/>
    <w:rsid w:val="474D4056"/>
    <w:rsid w:val="4D16138E"/>
    <w:rsid w:val="50016325"/>
    <w:rsid w:val="51722427"/>
    <w:rsid w:val="55E8747D"/>
    <w:rsid w:val="56312271"/>
    <w:rsid w:val="56872107"/>
    <w:rsid w:val="5C7E7484"/>
    <w:rsid w:val="5E6C3504"/>
    <w:rsid w:val="64822965"/>
    <w:rsid w:val="670E3C89"/>
    <w:rsid w:val="69DD79DC"/>
    <w:rsid w:val="6CD01102"/>
    <w:rsid w:val="71D26716"/>
    <w:rsid w:val="737C06A9"/>
    <w:rsid w:val="7B74426A"/>
    <w:rsid w:val="7CBB023E"/>
    <w:rsid w:val="7D877B88"/>
    <w:rsid w:val="7EB83D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semiHidden="0" w:name="caption"/>
    <w:lsdException w:qFormat="1"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Lines="50" w:afterLines="50" w:line="360" w:lineRule="auto"/>
      <w:ind w:firstLine="200" w:firstLineChars="200"/>
      <w:jc w:val="both"/>
    </w:pPr>
    <w:rPr>
      <w:rFonts w:ascii="Times New Roman" w:hAnsi="Times New Roman" w:eastAsiaTheme="minorEastAsia" w:cstheme="minorBidi"/>
      <w:kern w:val="2"/>
      <w:sz w:val="24"/>
      <w:szCs w:val="22"/>
      <w:lang w:val="en-US" w:eastAsia="zh-CN" w:bidi="ar-SA"/>
    </w:rPr>
  </w:style>
  <w:style w:type="paragraph" w:styleId="4">
    <w:name w:val="heading 1"/>
    <w:basedOn w:val="1"/>
    <w:next w:val="1"/>
    <w:link w:val="28"/>
    <w:qFormat/>
    <w:uiPriority w:val="9"/>
    <w:pPr>
      <w:ind w:firstLine="0" w:firstLineChars="0"/>
      <w:jc w:val="left"/>
      <w:outlineLvl w:val="0"/>
    </w:pPr>
    <w:rPr>
      <w:rFonts w:eastAsia="黑体"/>
      <w:b/>
      <w:bCs/>
      <w:kern w:val="44"/>
      <w:sz w:val="32"/>
      <w:szCs w:val="44"/>
    </w:rPr>
  </w:style>
  <w:style w:type="paragraph" w:styleId="5">
    <w:name w:val="heading 2"/>
    <w:basedOn w:val="1"/>
    <w:next w:val="1"/>
    <w:link w:val="31"/>
    <w:unhideWhenUsed/>
    <w:qFormat/>
    <w:uiPriority w:val="9"/>
    <w:pPr>
      <w:ind w:firstLine="0" w:firstLineChars="0"/>
      <w:outlineLvl w:val="1"/>
    </w:pPr>
    <w:rPr>
      <w:rFonts w:eastAsia="黑体" w:asciiTheme="majorHAnsi" w:hAnsiTheme="majorHAnsi" w:cstheme="majorBidi"/>
      <w:b/>
      <w:bCs/>
      <w:sz w:val="30"/>
      <w:szCs w:val="32"/>
    </w:rPr>
  </w:style>
  <w:style w:type="paragraph" w:styleId="6">
    <w:name w:val="heading 3"/>
    <w:basedOn w:val="1"/>
    <w:next w:val="1"/>
    <w:link w:val="32"/>
    <w:unhideWhenUsed/>
    <w:qFormat/>
    <w:uiPriority w:val="9"/>
    <w:pPr>
      <w:numPr>
        <w:ilvl w:val="2"/>
        <w:numId w:val="1"/>
      </w:numPr>
      <w:ind w:firstLineChars="0"/>
      <w:outlineLvl w:val="2"/>
    </w:pPr>
    <w:rPr>
      <w:rFonts w:eastAsia="黑体"/>
      <w:b/>
      <w:bCs/>
      <w:sz w:val="28"/>
      <w:szCs w:val="32"/>
    </w:rPr>
  </w:style>
  <w:style w:type="paragraph" w:styleId="7">
    <w:name w:val="heading 4"/>
    <w:basedOn w:val="1"/>
    <w:next w:val="1"/>
    <w:link w:val="44"/>
    <w:unhideWhenUsed/>
    <w:qFormat/>
    <w:uiPriority w:val="9"/>
    <w:pPr>
      <w:keepNext/>
      <w:keepLines/>
      <w:numPr>
        <w:ilvl w:val="3"/>
        <w:numId w:val="1"/>
      </w:numPr>
      <w:spacing w:before="280" w:after="290"/>
      <w:ind w:firstLineChars="0"/>
      <w:outlineLvl w:val="3"/>
    </w:pPr>
    <w:rPr>
      <w:rFonts w:eastAsia="黑体" w:asciiTheme="majorHAnsi" w:hAnsiTheme="majorHAnsi" w:cstheme="majorBidi"/>
      <w:b/>
      <w:bCs/>
      <w:szCs w:val="28"/>
    </w:rPr>
  </w:style>
  <w:style w:type="paragraph" w:styleId="8">
    <w:name w:val="heading 5"/>
    <w:basedOn w:val="1"/>
    <w:next w:val="1"/>
    <w:link w:val="54"/>
    <w:semiHidden/>
    <w:unhideWhenUsed/>
    <w:qFormat/>
    <w:uiPriority w:val="9"/>
    <w:pPr>
      <w:keepNext/>
      <w:keepLines/>
      <w:spacing w:before="280" w:after="290" w:line="376" w:lineRule="auto"/>
      <w:outlineLvl w:val="4"/>
    </w:pPr>
    <w:rPr>
      <w:b/>
      <w:bCs/>
      <w:sz w:val="28"/>
      <w:szCs w:val="28"/>
    </w:rPr>
  </w:style>
  <w:style w:type="character" w:default="1" w:styleId="25">
    <w:name w:val="Default Paragraph Font"/>
    <w:semiHidden/>
    <w:unhideWhenUsed/>
    <w:qFormat/>
    <w:uiPriority w:val="1"/>
  </w:style>
  <w:style w:type="table" w:default="1" w:styleId="2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ind w:firstLine="420" w:firstLineChars="100"/>
    </w:pPr>
  </w:style>
  <w:style w:type="paragraph" w:styleId="3">
    <w:name w:val="Body Text"/>
    <w:basedOn w:val="1"/>
    <w:qFormat/>
    <w:uiPriority w:val="1"/>
    <w:rPr>
      <w:szCs w:val="24"/>
    </w:rPr>
  </w:style>
  <w:style w:type="paragraph" w:styleId="9">
    <w:name w:val="caption"/>
    <w:basedOn w:val="1"/>
    <w:next w:val="1"/>
    <w:link w:val="47"/>
    <w:unhideWhenUsed/>
    <w:qFormat/>
    <w:uiPriority w:val="35"/>
    <w:pPr>
      <w:spacing w:afterLines="20" w:line="240" w:lineRule="auto"/>
      <w:ind w:firstLine="0" w:firstLineChars="0"/>
    </w:pPr>
    <w:rPr>
      <w:rFonts w:cs="Times New Roman"/>
      <w:b/>
      <w:sz w:val="21"/>
      <w:szCs w:val="20"/>
    </w:rPr>
  </w:style>
  <w:style w:type="paragraph" w:styleId="10">
    <w:name w:val="annotation text"/>
    <w:basedOn w:val="1"/>
    <w:link w:val="39"/>
    <w:unhideWhenUsed/>
    <w:qFormat/>
    <w:uiPriority w:val="99"/>
    <w:pPr>
      <w:jc w:val="left"/>
    </w:pPr>
  </w:style>
  <w:style w:type="paragraph" w:styleId="11">
    <w:name w:val="toc 3"/>
    <w:basedOn w:val="1"/>
    <w:next w:val="1"/>
    <w:unhideWhenUsed/>
    <w:qFormat/>
    <w:uiPriority w:val="39"/>
    <w:pPr>
      <w:spacing w:beforeLines="10" w:afterLines="10" w:line="300" w:lineRule="auto"/>
      <w:ind w:left="400" w:leftChars="400"/>
    </w:pPr>
    <w:rPr>
      <w:sz w:val="21"/>
    </w:rPr>
  </w:style>
  <w:style w:type="paragraph" w:styleId="12">
    <w:name w:val="Plain Text"/>
    <w:basedOn w:val="1"/>
    <w:link w:val="38"/>
    <w:semiHidden/>
    <w:unhideWhenUsed/>
    <w:qFormat/>
    <w:uiPriority w:val="99"/>
    <w:rPr>
      <w:rFonts w:ascii="宋体" w:hAnsi="Courier New" w:eastAsia="宋体" w:cs="Courier New"/>
      <w:szCs w:val="21"/>
    </w:rPr>
  </w:style>
  <w:style w:type="paragraph" w:styleId="13">
    <w:name w:val="endnote text"/>
    <w:basedOn w:val="1"/>
    <w:link w:val="33"/>
    <w:semiHidden/>
    <w:qFormat/>
    <w:uiPriority w:val="0"/>
    <w:pPr>
      <w:snapToGrid w:val="0"/>
      <w:ind w:firstLine="0" w:firstLineChars="0"/>
      <w:jc w:val="left"/>
    </w:pPr>
    <w:rPr>
      <w:rFonts w:eastAsia="宋体" w:cs="Times New Roman"/>
      <w:szCs w:val="24"/>
    </w:rPr>
  </w:style>
  <w:style w:type="paragraph" w:styleId="14">
    <w:name w:val="Balloon Text"/>
    <w:basedOn w:val="1"/>
    <w:link w:val="41"/>
    <w:semiHidden/>
    <w:unhideWhenUsed/>
    <w:qFormat/>
    <w:uiPriority w:val="99"/>
    <w:rPr>
      <w:sz w:val="18"/>
      <w:szCs w:val="18"/>
    </w:rPr>
  </w:style>
  <w:style w:type="paragraph" w:styleId="15">
    <w:name w:val="footer"/>
    <w:basedOn w:val="1"/>
    <w:link w:val="43"/>
    <w:unhideWhenUsed/>
    <w:qFormat/>
    <w:uiPriority w:val="99"/>
    <w:pPr>
      <w:tabs>
        <w:tab w:val="center" w:pos="4153"/>
        <w:tab w:val="right" w:pos="8306"/>
      </w:tabs>
      <w:snapToGrid w:val="0"/>
      <w:jc w:val="left"/>
    </w:pPr>
    <w:rPr>
      <w:sz w:val="18"/>
      <w:szCs w:val="18"/>
    </w:rPr>
  </w:style>
  <w:style w:type="paragraph" w:styleId="16">
    <w:name w:val="header"/>
    <w:basedOn w:val="1"/>
    <w:link w:val="42"/>
    <w:unhideWhenUsed/>
    <w:qFormat/>
    <w:uiPriority w:val="99"/>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Lines="0" w:afterLines="10" w:line="300" w:lineRule="auto"/>
    </w:pPr>
    <w:rPr>
      <w:b/>
    </w:rPr>
  </w:style>
  <w:style w:type="paragraph" w:styleId="18">
    <w:name w:val="table of figures"/>
    <w:basedOn w:val="1"/>
    <w:next w:val="1"/>
    <w:semiHidden/>
    <w:unhideWhenUsed/>
    <w:qFormat/>
    <w:uiPriority w:val="99"/>
    <w:pPr>
      <w:ind w:left="200" w:leftChars="200" w:hanging="200" w:hangingChars="200"/>
    </w:pPr>
  </w:style>
  <w:style w:type="paragraph" w:styleId="19">
    <w:name w:val="toc 2"/>
    <w:basedOn w:val="1"/>
    <w:next w:val="1"/>
    <w:unhideWhenUsed/>
    <w:qFormat/>
    <w:uiPriority w:val="39"/>
    <w:pPr>
      <w:tabs>
        <w:tab w:val="right" w:leader="dot" w:pos="9060"/>
      </w:tabs>
      <w:spacing w:beforeLines="10" w:afterLines="10" w:line="300" w:lineRule="auto"/>
      <w:ind w:left="200" w:leftChars="200"/>
    </w:pPr>
    <w:rPr>
      <w:sz w:val="21"/>
    </w:rPr>
  </w:style>
  <w:style w:type="paragraph" w:styleId="20">
    <w:name w:val="Normal (Web)"/>
    <w:basedOn w:val="1"/>
    <w:semiHidden/>
    <w:unhideWhenUsed/>
    <w:qFormat/>
    <w:uiPriority w:val="99"/>
    <w:pPr>
      <w:widowControl/>
      <w:spacing w:beforeLines="0" w:beforeAutospacing="1" w:afterLines="0" w:afterAutospacing="1" w:line="240" w:lineRule="auto"/>
      <w:ind w:firstLine="0" w:firstLineChars="0"/>
      <w:jc w:val="left"/>
    </w:pPr>
    <w:rPr>
      <w:rFonts w:ascii="宋体" w:hAnsi="宋体" w:eastAsia="宋体" w:cs="宋体"/>
      <w:kern w:val="0"/>
      <w:szCs w:val="24"/>
    </w:rPr>
  </w:style>
  <w:style w:type="paragraph" w:styleId="21">
    <w:name w:val="Title"/>
    <w:basedOn w:val="1"/>
    <w:next w:val="1"/>
    <w:link w:val="30"/>
    <w:qFormat/>
    <w:uiPriority w:val="10"/>
    <w:pPr>
      <w:ind w:firstLine="0" w:firstLineChars="0"/>
      <w:jc w:val="center"/>
      <w:outlineLvl w:val="0"/>
    </w:pPr>
    <w:rPr>
      <w:rFonts w:eastAsia="黑体" w:cstheme="majorBidi"/>
      <w:b/>
      <w:bCs/>
      <w:sz w:val="28"/>
      <w:szCs w:val="32"/>
    </w:rPr>
  </w:style>
  <w:style w:type="paragraph" w:styleId="22">
    <w:name w:val="annotation subject"/>
    <w:basedOn w:val="10"/>
    <w:next w:val="10"/>
    <w:link w:val="40"/>
    <w:semiHidden/>
    <w:unhideWhenUsed/>
    <w:qFormat/>
    <w:uiPriority w:val="99"/>
    <w:rPr>
      <w:b/>
      <w:bCs/>
    </w:rPr>
  </w:style>
  <w:style w:type="table" w:styleId="24">
    <w:name w:val="Table Grid"/>
    <w:basedOn w:val="2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6">
    <w:name w:val="Hyperlink"/>
    <w:basedOn w:val="25"/>
    <w:unhideWhenUsed/>
    <w:qFormat/>
    <w:uiPriority w:val="99"/>
    <w:rPr>
      <w:color w:val="0563C1" w:themeColor="hyperlink"/>
      <w:u w:val="single"/>
      <w14:textFill>
        <w14:solidFill>
          <w14:schemeClr w14:val="hlink"/>
        </w14:solidFill>
      </w14:textFill>
    </w:rPr>
  </w:style>
  <w:style w:type="character" w:styleId="27">
    <w:name w:val="annotation reference"/>
    <w:basedOn w:val="25"/>
    <w:semiHidden/>
    <w:unhideWhenUsed/>
    <w:qFormat/>
    <w:uiPriority w:val="99"/>
    <w:rPr>
      <w:sz w:val="21"/>
      <w:szCs w:val="21"/>
    </w:rPr>
  </w:style>
  <w:style w:type="character" w:customStyle="1" w:styleId="28">
    <w:name w:val="标题 1 字符"/>
    <w:basedOn w:val="25"/>
    <w:link w:val="4"/>
    <w:qFormat/>
    <w:uiPriority w:val="9"/>
    <w:rPr>
      <w:rFonts w:eastAsia="黑体"/>
      <w:b/>
      <w:bCs/>
      <w:kern w:val="44"/>
      <w:sz w:val="32"/>
      <w:szCs w:val="44"/>
    </w:rPr>
  </w:style>
  <w:style w:type="paragraph" w:styleId="29">
    <w:name w:val="List Paragraph"/>
    <w:basedOn w:val="1"/>
    <w:qFormat/>
    <w:uiPriority w:val="34"/>
    <w:pPr>
      <w:ind w:firstLine="420"/>
    </w:pPr>
  </w:style>
  <w:style w:type="character" w:customStyle="1" w:styleId="30">
    <w:name w:val="标题 字符"/>
    <w:basedOn w:val="25"/>
    <w:link w:val="21"/>
    <w:qFormat/>
    <w:uiPriority w:val="10"/>
    <w:rPr>
      <w:rFonts w:ascii="Times New Roman" w:hAnsi="Times New Roman" w:eastAsia="黑体" w:cstheme="majorBidi"/>
      <w:b/>
      <w:bCs/>
      <w:sz w:val="28"/>
      <w:szCs w:val="32"/>
    </w:rPr>
  </w:style>
  <w:style w:type="character" w:customStyle="1" w:styleId="31">
    <w:name w:val="标题 2 字符"/>
    <w:basedOn w:val="25"/>
    <w:link w:val="5"/>
    <w:qFormat/>
    <w:uiPriority w:val="9"/>
    <w:rPr>
      <w:rFonts w:eastAsia="黑体" w:asciiTheme="majorHAnsi" w:hAnsiTheme="majorHAnsi" w:cstheme="majorBidi"/>
      <w:b/>
      <w:bCs/>
      <w:sz w:val="30"/>
      <w:szCs w:val="32"/>
    </w:rPr>
  </w:style>
  <w:style w:type="character" w:customStyle="1" w:styleId="32">
    <w:name w:val="标题 3 字符"/>
    <w:basedOn w:val="25"/>
    <w:link w:val="6"/>
    <w:qFormat/>
    <w:uiPriority w:val="9"/>
    <w:rPr>
      <w:rFonts w:eastAsia="黑体"/>
      <w:b/>
      <w:bCs/>
      <w:sz w:val="28"/>
      <w:szCs w:val="32"/>
    </w:rPr>
  </w:style>
  <w:style w:type="character" w:customStyle="1" w:styleId="33">
    <w:name w:val="尾注文本 字符"/>
    <w:basedOn w:val="25"/>
    <w:link w:val="13"/>
    <w:semiHidden/>
    <w:qFormat/>
    <w:uiPriority w:val="0"/>
    <w:rPr>
      <w:rFonts w:ascii="Times New Roman" w:hAnsi="Times New Roman" w:eastAsia="宋体" w:cs="Times New Roman"/>
      <w:sz w:val="24"/>
      <w:szCs w:val="24"/>
    </w:rPr>
  </w:style>
  <w:style w:type="paragraph" w:customStyle="1" w:styleId="34">
    <w:name w:val="正文1"/>
    <w:basedOn w:val="12"/>
    <w:link w:val="35"/>
    <w:qFormat/>
    <w:uiPriority w:val="0"/>
    <w:rPr>
      <w:rFonts w:ascii="Times New Roman" w:hAnsi="Times New Roman"/>
    </w:rPr>
  </w:style>
  <w:style w:type="character" w:customStyle="1" w:styleId="35">
    <w:name w:val="正文1 Char"/>
    <w:basedOn w:val="32"/>
    <w:link w:val="34"/>
    <w:qFormat/>
    <w:uiPriority w:val="0"/>
    <w:rPr>
      <w:rFonts w:ascii="Times New Roman" w:hAnsi="Times New Roman" w:eastAsia="宋体" w:cs="Courier New"/>
      <w:b w:val="0"/>
      <w:bCs w:val="0"/>
      <w:sz w:val="24"/>
      <w:szCs w:val="21"/>
    </w:rPr>
  </w:style>
  <w:style w:type="paragraph" w:customStyle="1" w:styleId="36">
    <w:name w:val="表中文字"/>
    <w:link w:val="37"/>
    <w:qFormat/>
    <w:uiPriority w:val="0"/>
    <w:pPr>
      <w:snapToGrid w:val="0"/>
      <w:spacing w:beforeLines="10" w:afterLines="10"/>
      <w:jc w:val="center"/>
    </w:pPr>
    <w:rPr>
      <w:rFonts w:ascii="Times New Roman" w:hAnsi="Times New Roman" w:eastAsia="宋体" w:cs="Times New Roman"/>
      <w:kern w:val="2"/>
      <w:sz w:val="21"/>
      <w:szCs w:val="21"/>
      <w:lang w:val="en-US" w:eastAsia="zh-CN" w:bidi="ar-SA"/>
    </w:rPr>
  </w:style>
  <w:style w:type="character" w:customStyle="1" w:styleId="37">
    <w:name w:val="表中文字 Char"/>
    <w:link w:val="36"/>
    <w:qFormat/>
    <w:uiPriority w:val="0"/>
    <w:rPr>
      <w:rFonts w:ascii="Times New Roman" w:hAnsi="Times New Roman" w:eastAsia="宋体" w:cs="Times New Roman"/>
      <w:szCs w:val="21"/>
    </w:rPr>
  </w:style>
  <w:style w:type="character" w:customStyle="1" w:styleId="38">
    <w:name w:val="纯文本 字符"/>
    <w:basedOn w:val="25"/>
    <w:link w:val="12"/>
    <w:semiHidden/>
    <w:qFormat/>
    <w:uiPriority w:val="99"/>
    <w:rPr>
      <w:rFonts w:ascii="宋体" w:hAnsi="Courier New" w:eastAsia="宋体" w:cs="Courier New"/>
      <w:szCs w:val="21"/>
    </w:rPr>
  </w:style>
  <w:style w:type="character" w:customStyle="1" w:styleId="39">
    <w:name w:val="批注文字 字符"/>
    <w:basedOn w:val="25"/>
    <w:link w:val="10"/>
    <w:qFormat/>
    <w:uiPriority w:val="99"/>
  </w:style>
  <w:style w:type="character" w:customStyle="1" w:styleId="40">
    <w:name w:val="批注主题 字符"/>
    <w:basedOn w:val="39"/>
    <w:link w:val="22"/>
    <w:semiHidden/>
    <w:qFormat/>
    <w:uiPriority w:val="99"/>
    <w:rPr>
      <w:b/>
      <w:bCs/>
    </w:rPr>
  </w:style>
  <w:style w:type="character" w:customStyle="1" w:styleId="41">
    <w:name w:val="批注框文本 字符"/>
    <w:basedOn w:val="25"/>
    <w:link w:val="14"/>
    <w:semiHidden/>
    <w:qFormat/>
    <w:uiPriority w:val="99"/>
    <w:rPr>
      <w:sz w:val="18"/>
      <w:szCs w:val="18"/>
    </w:rPr>
  </w:style>
  <w:style w:type="character" w:customStyle="1" w:styleId="42">
    <w:name w:val="页眉 字符"/>
    <w:basedOn w:val="25"/>
    <w:link w:val="16"/>
    <w:qFormat/>
    <w:uiPriority w:val="99"/>
    <w:rPr>
      <w:sz w:val="18"/>
      <w:szCs w:val="18"/>
    </w:rPr>
  </w:style>
  <w:style w:type="character" w:customStyle="1" w:styleId="43">
    <w:name w:val="页脚 字符"/>
    <w:basedOn w:val="25"/>
    <w:link w:val="15"/>
    <w:qFormat/>
    <w:uiPriority w:val="99"/>
    <w:rPr>
      <w:sz w:val="18"/>
      <w:szCs w:val="18"/>
    </w:rPr>
  </w:style>
  <w:style w:type="character" w:customStyle="1" w:styleId="44">
    <w:name w:val="标题 4 字符"/>
    <w:basedOn w:val="25"/>
    <w:link w:val="7"/>
    <w:qFormat/>
    <w:uiPriority w:val="9"/>
    <w:rPr>
      <w:rFonts w:eastAsia="黑体" w:asciiTheme="majorHAnsi" w:hAnsiTheme="majorHAnsi" w:cstheme="majorBidi"/>
      <w:b/>
      <w:bCs/>
      <w:sz w:val="24"/>
      <w:szCs w:val="28"/>
    </w:rPr>
  </w:style>
  <w:style w:type="paragraph" w:customStyle="1" w:styleId="45">
    <w:name w:val="图题"/>
    <w:basedOn w:val="9"/>
    <w:link w:val="48"/>
    <w:qFormat/>
    <w:uiPriority w:val="0"/>
    <w:pPr>
      <w:spacing w:after="50"/>
      <w:ind w:firstLine="200"/>
      <w:jc w:val="center"/>
    </w:pPr>
    <w:rPr>
      <w:rFonts w:eastAsia="宋体"/>
    </w:rPr>
  </w:style>
  <w:style w:type="paragraph" w:customStyle="1" w:styleId="46">
    <w:name w:val="修订1"/>
    <w:hidden/>
    <w:semiHidden/>
    <w:qFormat/>
    <w:uiPriority w:val="99"/>
    <w:rPr>
      <w:rFonts w:asciiTheme="minorHAnsi" w:hAnsiTheme="minorHAnsi" w:eastAsiaTheme="minorEastAsia" w:cstheme="minorBidi"/>
      <w:kern w:val="2"/>
      <w:sz w:val="24"/>
      <w:szCs w:val="22"/>
      <w:lang w:val="en-US" w:eastAsia="zh-CN" w:bidi="ar-SA"/>
    </w:rPr>
  </w:style>
  <w:style w:type="character" w:customStyle="1" w:styleId="47">
    <w:name w:val="题注 字符"/>
    <w:basedOn w:val="25"/>
    <w:link w:val="9"/>
    <w:qFormat/>
    <w:uiPriority w:val="35"/>
    <w:rPr>
      <w:rFonts w:ascii="Times New Roman" w:hAnsi="Times New Roman" w:cs="Times New Roman"/>
      <w:b/>
      <w:szCs w:val="20"/>
    </w:rPr>
  </w:style>
  <w:style w:type="character" w:customStyle="1" w:styleId="48">
    <w:name w:val="图题 Char"/>
    <w:basedOn w:val="47"/>
    <w:link w:val="45"/>
    <w:qFormat/>
    <w:uiPriority w:val="0"/>
    <w:rPr>
      <w:rFonts w:ascii="Times New Roman" w:hAnsi="Times New Roman" w:eastAsia="宋体" w:cs="Times New Roman"/>
      <w:szCs w:val="20"/>
    </w:rPr>
  </w:style>
  <w:style w:type="character" w:customStyle="1" w:styleId="49">
    <w:name w:val="4正文 Char Char"/>
    <w:link w:val="50"/>
    <w:qFormat/>
    <w:uiPriority w:val="0"/>
    <w:rPr>
      <w:rFonts w:eastAsia="宋体"/>
      <w:color w:val="000000"/>
      <w:spacing w:val="-4"/>
      <w:sz w:val="24"/>
      <w:szCs w:val="30"/>
    </w:rPr>
  </w:style>
  <w:style w:type="paragraph" w:customStyle="1" w:styleId="50">
    <w:name w:val="4正文"/>
    <w:basedOn w:val="1"/>
    <w:link w:val="49"/>
    <w:qFormat/>
    <w:uiPriority w:val="0"/>
    <w:pPr>
      <w:adjustRightInd w:val="0"/>
      <w:snapToGrid w:val="0"/>
      <w:spacing w:beforeLines="0" w:afterLines="0"/>
    </w:pPr>
    <w:rPr>
      <w:rFonts w:eastAsia="宋体"/>
      <w:color w:val="000000"/>
      <w:spacing w:val="-4"/>
      <w:szCs w:val="30"/>
    </w:rPr>
  </w:style>
  <w:style w:type="paragraph" w:customStyle="1" w:styleId="51">
    <w:name w:val="TOC 标题1"/>
    <w:basedOn w:val="4"/>
    <w:next w:val="1"/>
    <w:unhideWhenUsed/>
    <w:qFormat/>
    <w:uiPriority w:val="39"/>
    <w:pPr>
      <w:keepNext/>
      <w:keepLines/>
      <w:widowControl/>
      <w:spacing w:beforeLines="0" w:afterLines="0" w:line="259" w:lineRule="auto"/>
      <w:outlineLvl w:val="9"/>
    </w:pPr>
    <w:rPr>
      <w:rFonts w:asciiTheme="majorHAnsi" w:hAnsiTheme="majorHAnsi" w:eastAsiaTheme="majorEastAsia" w:cstheme="majorBidi"/>
      <w:b w:val="0"/>
      <w:bCs w:val="0"/>
      <w:color w:val="2E75B6" w:themeColor="accent1" w:themeShade="BF"/>
      <w:kern w:val="0"/>
      <w:szCs w:val="32"/>
      <w:lang w:eastAsia="en-US"/>
    </w:rPr>
  </w:style>
  <w:style w:type="table" w:customStyle="1" w:styleId="52">
    <w:name w:val="网格表 4 - 着色 51"/>
    <w:basedOn w:val="23"/>
    <w:qFormat/>
    <w:uiPriority w:val="49"/>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53">
    <w:name w:val="网格型1"/>
    <w:basedOn w:val="23"/>
    <w:qFormat/>
    <w:uiPriority w:val="0"/>
    <w:pPr>
      <w:widowControl w:val="0"/>
      <w:jc w:val="both"/>
    </w:pPr>
    <w:rPr>
      <w:rFonts w:eastAsia="宋体"/>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54">
    <w:name w:val="标题 5 字符"/>
    <w:basedOn w:val="25"/>
    <w:link w:val="8"/>
    <w:semiHidden/>
    <w:qFormat/>
    <w:uiPriority w:val="9"/>
    <w:rPr>
      <w:rFonts w:cstheme="minorBidi"/>
      <w:b/>
      <w:bCs/>
      <w:kern w:val="2"/>
      <w:sz w:val="28"/>
      <w:szCs w:val="2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D:\&#29992;&#25143;&#30446;&#24405;\&#25105;&#30340;&#25991;&#26723;\Custom%20Office%20Templates\&#26376;&#2525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BA3A2E-E3F4-444F-9FA0-474860434815}">
  <ds:schemaRefs/>
</ds:datastoreItem>
</file>

<file path=docProps/app.xml><?xml version="1.0" encoding="utf-8"?>
<Properties xmlns="http://schemas.openxmlformats.org/officeDocument/2006/extended-properties" xmlns:vt="http://schemas.openxmlformats.org/officeDocument/2006/docPropsVTypes">
  <Template>月报.dotx</Template>
  <Company>微软中国</Company>
  <Pages>5</Pages>
  <Words>518</Words>
  <Characters>978</Characters>
  <Lines>19</Lines>
  <Paragraphs>5</Paragraphs>
  <TotalTime>141</TotalTime>
  <ScaleCrop>false</ScaleCrop>
  <LinksUpToDate>false</LinksUpToDate>
  <CharactersWithSpaces>980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2024-09-03T07:13:00Z</dcterms:created>
  <dc:creator>y49783013</dc:creator>
  <cp:lastModifiedBy>feiyu</cp:lastModifiedBy>
  <dcterms:modified xsi:type="dcterms:W3CDTF">2025-09-24T06:38:51Z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CB124DBB311F4F48B58AD46D38F29EA3_13</vt:lpwstr>
  </property>
  <property fmtid="{D5CDD505-2E9C-101B-9397-08002B2CF9AE}" pid="4" name="KSOTemplateDocerSaveRecord">
    <vt:lpwstr>eyJoZGlkIjoiYTdhNzRkMTdiNWM3NTVjMWQwNjI0NGZlMTM4NzlmMjMifQ==</vt:lpwstr>
  </property>
</Properties>
</file>