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B042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走航季度报告</w:t>
      </w:r>
    </w:p>
    <w:p w14:paraId="4EF29DE2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季度走航概述</w:t>
      </w:r>
    </w:p>
    <w:p w14:paraId="6F513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{sryArea}大气污染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走航监测工作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稳步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推进，共开展走航监测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{sryCount}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次，总里程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约为{sryKm}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公里，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走航路线主要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覆盖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高值站点（国控、市控、微站等）、典型工地和餐饮聚集区等，其中{sryRegion}区域涉及多次走航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走航监测资源聚焦国控点周边保障/区域高风险网格等。</w:t>
      </w:r>
    </w:p>
    <w:p w14:paraId="1267E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走航监测同期空气质量背景，主要为{sryCountByDegree}，走航监测以日常风险排查/动态溯源、污染实时控制为主。</w:t>
      </w:r>
    </w:p>
    <w:p w14:paraId="16C2E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本季度共计识别出{sryProbCount}处大气污染线索、追溯到{srySceneCount}处高风险场景，其中{sryProbByFactor}。择取相关高价值/复发信息，由区环境监测站以污染线索方式分享至区局相关应急联动平台，并得到进一步核实确认和闭环处置。</w:t>
      </w:r>
    </w:p>
    <w:p w14:paraId="3B4EB2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后续，建议聚焦***等区域或场景，进一步优化走航路线，强化空气质量良及轻度污染期间的实时动态溯源，并加强污染线索的即时分享，为实时污染的控制和减排提供更精细的技术支持，持续优化区域空气质量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</w:p>
    <w:p w14:paraId="26B634EB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走航溯源清单</w:t>
      </w:r>
    </w:p>
    <w:p w14:paraId="75AE91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{sryTime}开展的走航监测溯源清单如下表：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3"/>
        <w:gridCol w:w="631"/>
        <w:gridCol w:w="691"/>
        <w:gridCol w:w="741"/>
        <w:gridCol w:w="928"/>
        <w:gridCol w:w="1284"/>
        <w:gridCol w:w="2094"/>
      </w:tblGrid>
      <w:tr w14:paraId="11CC3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pct"/>
            <w:shd w:val="clear" w:color="auto" w:fill="F1F1F1" w:themeFill="background1" w:themeFillShade="F2"/>
          </w:tcPr>
          <w:p w14:paraId="4E8890E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</w:t>
            </w:r>
          </w:p>
          <w:p w14:paraId="6A7E68A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编号</w:t>
            </w:r>
          </w:p>
        </w:tc>
        <w:tc>
          <w:tcPr>
            <w:tcW w:w="928" w:type="pct"/>
            <w:shd w:val="clear" w:color="auto" w:fill="F1F1F1" w:themeFill="background1" w:themeFillShade="F2"/>
          </w:tcPr>
          <w:p w14:paraId="7D40B3A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</w:t>
            </w:r>
          </w:p>
          <w:p w14:paraId="7354839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540" w:type="pct"/>
            <w:shd w:val="clear" w:color="auto" w:fill="F1F1F1" w:themeFill="background1" w:themeFillShade="F2"/>
          </w:tcPr>
          <w:p w14:paraId="2F00A6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走航区域</w:t>
            </w:r>
          </w:p>
        </w:tc>
        <w:tc>
          <w:tcPr>
            <w:tcW w:w="805" w:type="pct"/>
            <w:shd w:val="clear" w:color="auto" w:fill="F1F1F1" w:themeFill="background1" w:themeFillShade="F2"/>
          </w:tcPr>
          <w:p w14:paraId="2156531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</w:t>
            </w:r>
          </w:p>
          <w:p w14:paraId="0268828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质量</w:t>
            </w:r>
          </w:p>
        </w:tc>
        <w:tc>
          <w:tcPr>
            <w:tcW w:w="633" w:type="pct"/>
            <w:shd w:val="clear" w:color="auto" w:fill="F1F1F1" w:themeFill="background1" w:themeFillShade="F2"/>
          </w:tcPr>
          <w:p w14:paraId="7D39D15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首要污染物</w:t>
            </w:r>
          </w:p>
        </w:tc>
        <w:tc>
          <w:tcPr>
            <w:tcW w:w="724" w:type="pct"/>
            <w:shd w:val="clear" w:color="auto" w:fill="F1F1F1" w:themeFill="background1" w:themeFillShade="F2"/>
          </w:tcPr>
          <w:p w14:paraId="229D9DE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监测异常因子</w:t>
            </w:r>
          </w:p>
        </w:tc>
        <w:tc>
          <w:tcPr>
            <w:tcW w:w="724" w:type="pct"/>
            <w:shd w:val="clear" w:color="auto" w:fill="F1F1F1" w:themeFill="background1" w:themeFillShade="F2"/>
          </w:tcPr>
          <w:p w14:paraId="02A8A9F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溯源问题场景数</w:t>
            </w:r>
          </w:p>
        </w:tc>
      </w:tr>
      <w:tr w14:paraId="41C41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3" w:type="pct"/>
          </w:tcPr>
          <w:p w14:paraId="539E265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{#missionInfoList}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22"/>
                <w:szCs w:val="22"/>
                <w:lang w:val="en-US" w:eastAsia="zh-CN"/>
              </w:rPr>
              <w:t>{missionCode}</w:t>
            </w:r>
          </w:p>
        </w:tc>
        <w:tc>
          <w:tcPr>
            <w:tcW w:w="928" w:type="pct"/>
          </w:tcPr>
          <w:p w14:paraId="74A7FB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22"/>
                <w:szCs w:val="22"/>
                <w:lang w:val="en-US" w:eastAsia="zh-CN"/>
              </w:rPr>
              <w:t>{_time}</w:t>
            </w:r>
          </w:p>
        </w:tc>
        <w:tc>
          <w:tcPr>
            <w:tcW w:w="540" w:type="pct"/>
          </w:tcPr>
          <w:p w14:paraId="5002603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{region}</w:t>
            </w:r>
          </w:p>
        </w:tc>
        <w:tc>
          <w:tcPr>
            <w:tcW w:w="805" w:type="pct"/>
          </w:tcPr>
          <w:p w14:paraId="02EC123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{</w:t>
            </w:r>
            <w:r>
              <w:rPr>
                <w:rFonts w:hint="eastAsia"/>
              </w:rPr>
              <w:t>_airQulity</w:t>
            </w:r>
            <w:r>
              <w:rPr>
                <w:rFonts w:hint="eastAsia"/>
                <w:lang w:val="en-US" w:eastAsia="zh-CN"/>
              </w:rPr>
              <w:t>}</w:t>
            </w:r>
          </w:p>
        </w:tc>
        <w:tc>
          <w:tcPr>
            <w:tcW w:w="633" w:type="pct"/>
          </w:tcPr>
          <w:p w14:paraId="3FC7234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{mainFactor}</w:t>
            </w:r>
          </w:p>
        </w:tc>
        <w:tc>
          <w:tcPr>
            <w:tcW w:w="724" w:type="pct"/>
          </w:tcPr>
          <w:p w14:paraId="6CA7F84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{_abnormalFactors}</w:t>
            </w:r>
          </w:p>
        </w:tc>
        <w:tc>
          <w:tcPr>
            <w:tcW w:w="724" w:type="pct"/>
          </w:tcPr>
          <w:p w14:paraId="71AC14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{sceneCount}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{/missionInfoList}</w:t>
            </w:r>
          </w:p>
        </w:tc>
      </w:tr>
    </w:tbl>
    <w:p w14:paraId="6A2EC5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sz w:val="24"/>
          <w:szCs w:val="32"/>
          <w:lang w:val="en-US" w:eastAsia="zh-CN"/>
        </w:rPr>
      </w:pPr>
    </w:p>
    <w:p w14:paraId="5A7226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sz w:val="24"/>
          <w:szCs w:val="32"/>
          <w:lang w:val="en-US" w:eastAsia="zh-CN"/>
        </w:rPr>
      </w:pPr>
    </w:p>
    <w:p w14:paraId="4966F7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CN"/>
        </w:rPr>
        <w:t>{#missionDetailList}</w:t>
      </w:r>
    </w:p>
    <w:p w14:paraId="3CC44280">
      <w:pPr>
        <w:pStyle w:val="5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{_startTime}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628"/>
        <w:gridCol w:w="2300"/>
        <w:gridCol w:w="922"/>
        <w:gridCol w:w="1400"/>
        <w:gridCol w:w="2092"/>
      </w:tblGrid>
      <w:tr w14:paraId="55963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shd w:val="clear" w:color="auto" w:fill="F1F1F1" w:themeFill="background1" w:themeFillShade="F2"/>
          </w:tcPr>
          <w:p w14:paraId="5BA83CD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走航时段</w:t>
            </w:r>
          </w:p>
        </w:tc>
        <w:tc>
          <w:tcPr>
            <w:tcW w:w="2928" w:type="dxa"/>
            <w:gridSpan w:val="2"/>
          </w:tcPr>
          <w:p w14:paraId="25EFB53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{_time}</w:t>
            </w:r>
          </w:p>
        </w:tc>
        <w:tc>
          <w:tcPr>
            <w:tcW w:w="922" w:type="dxa"/>
            <w:shd w:val="clear" w:color="auto" w:fill="F1F1F1" w:themeFill="background1" w:themeFillShade="F2"/>
          </w:tcPr>
          <w:p w14:paraId="0B020CF6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AQI</w:t>
            </w:r>
          </w:p>
        </w:tc>
        <w:tc>
          <w:tcPr>
            <w:tcW w:w="3492" w:type="dxa"/>
            <w:gridSpan w:val="2"/>
          </w:tcPr>
          <w:p w14:paraId="2B6E850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{aqi}({pollutionDegree})</w:t>
            </w:r>
          </w:p>
        </w:tc>
      </w:tr>
      <w:tr w14:paraId="76CD4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0" w:type="dxa"/>
            <w:shd w:val="clear" w:color="auto" w:fill="F1F1F1" w:themeFill="background1" w:themeFillShade="F2"/>
          </w:tcPr>
          <w:p w14:paraId="6BFD656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32"/>
                <w:lang w:val="en-US" w:eastAsia="zh-CN"/>
              </w:rPr>
              <w:t>总里程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数</w:t>
            </w:r>
          </w:p>
        </w:tc>
        <w:tc>
          <w:tcPr>
            <w:tcW w:w="2928" w:type="dxa"/>
            <w:gridSpan w:val="2"/>
          </w:tcPr>
          <w:p w14:paraId="626A29E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_kilometres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}公里</w:t>
            </w:r>
          </w:p>
        </w:tc>
        <w:tc>
          <w:tcPr>
            <w:tcW w:w="922" w:type="dxa"/>
            <w:shd w:val="clear" w:color="auto" w:fill="F1F1F1" w:themeFill="background1" w:themeFillShade="F2"/>
            <w:vAlign w:val="top"/>
          </w:tcPr>
          <w:p w14:paraId="775DC9C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32"/>
                <w:lang w:val="en-US" w:eastAsia="zh-CN"/>
              </w:rPr>
              <w:t>途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经</w:t>
            </w:r>
          </w:p>
        </w:tc>
        <w:tc>
          <w:tcPr>
            <w:tcW w:w="3492" w:type="dxa"/>
            <w:gridSpan w:val="2"/>
            <w:shd w:val="clear" w:color="auto" w:fill="auto"/>
            <w:vAlign w:val="top"/>
          </w:tcPr>
          <w:p w14:paraId="16ED6CC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left="0" w:leftChars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{_keyScene}</w:t>
            </w:r>
          </w:p>
        </w:tc>
      </w:tr>
      <w:tr w14:paraId="11A96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gridSpan w:val="2"/>
            <w:shd w:val="clear" w:color="auto" w:fill="F1F1F1" w:themeFill="background1" w:themeFillShade="F2"/>
          </w:tcPr>
          <w:p w14:paraId="2872F29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监测因子</w:t>
            </w:r>
          </w:p>
        </w:tc>
        <w:tc>
          <w:tcPr>
            <w:tcW w:w="2300" w:type="dxa"/>
            <w:shd w:val="clear" w:color="auto" w:fill="F1F1F1" w:themeFill="background1" w:themeFillShade="F2"/>
          </w:tcPr>
          <w:p w14:paraId="0094BA3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均值(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μg/m³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)</w:t>
            </w:r>
          </w:p>
        </w:tc>
        <w:tc>
          <w:tcPr>
            <w:tcW w:w="2322" w:type="dxa"/>
            <w:gridSpan w:val="2"/>
            <w:shd w:val="clear" w:color="auto" w:fill="F1F1F1" w:themeFill="background1" w:themeFillShade="F2"/>
          </w:tcPr>
          <w:p w14:paraId="6CB5825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最大值(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μg/m³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)</w:t>
            </w:r>
          </w:p>
        </w:tc>
        <w:tc>
          <w:tcPr>
            <w:tcW w:w="2092" w:type="dxa"/>
            <w:shd w:val="clear" w:color="auto" w:fill="F1F1F1" w:themeFill="background1" w:themeFillShade="F2"/>
          </w:tcPr>
          <w:p w14:paraId="57E3405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最小值(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μg/m³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)</w:t>
            </w:r>
          </w:p>
        </w:tc>
      </w:tr>
      <w:tr w14:paraId="5134B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gridSpan w:val="2"/>
          </w:tcPr>
          <w:p w14:paraId="4A0E4A6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{#_dataStatistics}{factor}</w:t>
            </w:r>
          </w:p>
        </w:tc>
        <w:tc>
          <w:tcPr>
            <w:tcW w:w="2300" w:type="dxa"/>
          </w:tcPr>
          <w:p w14:paraId="51B004A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{avgValue}</w:t>
            </w:r>
          </w:p>
        </w:tc>
        <w:tc>
          <w:tcPr>
            <w:tcW w:w="2322" w:type="dxa"/>
            <w:gridSpan w:val="2"/>
          </w:tcPr>
          <w:p w14:paraId="2BF03936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{maxValue}</w:t>
            </w:r>
          </w:p>
        </w:tc>
        <w:tc>
          <w:tcPr>
            <w:tcW w:w="2092" w:type="dxa"/>
          </w:tcPr>
          <w:p w14:paraId="34842432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{minValue}{/_dataStatistics}</w:t>
            </w:r>
          </w:p>
        </w:tc>
      </w:tr>
      <w:tr w14:paraId="11EFE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gridSpan w:val="2"/>
            <w:shd w:val="clear" w:color="auto" w:fill="F1F1F1" w:themeFill="background1" w:themeFillShade="F2"/>
          </w:tcPr>
          <w:p w14:paraId="098498E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32"/>
                <w:lang w:val="en-US" w:eastAsia="zh-CN"/>
              </w:rPr>
              <w:t>异常高值事件</w:t>
            </w:r>
          </w:p>
        </w:tc>
        <w:tc>
          <w:tcPr>
            <w:tcW w:w="6714" w:type="dxa"/>
            <w:gridSpan w:val="4"/>
          </w:tcPr>
          <w:p w14:paraId="4D5FAB7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全程累计识别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{exceptionCount}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起异常高值事件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，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主要集中在道路交通密集区和部分施工周边，以颗粒物和氮氧化物瞬时高排放为主要特征。</w:t>
            </w:r>
          </w:p>
        </w:tc>
      </w:tr>
    </w:tbl>
    <w:p w14:paraId="789EFA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sz w:val="24"/>
          <w:szCs w:val="32"/>
          <w:lang w:val="en-US" w:eastAsia="zh-CN"/>
        </w:rPr>
      </w:pPr>
    </w:p>
    <w:p w14:paraId="740750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32"/>
          <w:lang w:val="en-US" w:eastAsia="zh-CN"/>
        </w:rPr>
        <w:t>{/missionDetailList}</w:t>
      </w:r>
    </w:p>
    <w:p w14:paraId="070814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eastAsiaTheme="minorEastAsia" w:cstheme="minorEastAsia"/>
          <w:b/>
          <w:bCs/>
          <w:sz w:val="24"/>
          <w:szCs w:val="32"/>
          <w:lang w:val="en-US" w:eastAsia="zh-CN"/>
        </w:rPr>
      </w:pPr>
    </w:p>
    <w:p w14:paraId="19300058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典型隐患区域</w:t>
      </w:r>
    </w:p>
    <w:p w14:paraId="4F1FDB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{#clueByAreaList}</w:t>
      </w:r>
    </w:p>
    <w:p w14:paraId="4DD89C70">
      <w:pPr>
        <w:pStyle w:val="5"/>
        <w:numPr>
          <w:ilvl w:val="0"/>
          <w:numId w:val="3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{_area}</w:t>
      </w:r>
    </w:p>
    <w:p w14:paraId="7C9872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{#clueByFactorList}</w:t>
      </w:r>
    </w:p>
    <w:p w14:paraId="7228D347">
      <w:pPr>
        <w:pStyle w:val="6"/>
        <w:numPr>
          <w:ilvl w:val="1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{factor}</w:t>
      </w:r>
    </w:p>
    <w:p w14:paraId="57F463E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{#clues}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898"/>
        <w:gridCol w:w="2592"/>
        <w:gridCol w:w="2136"/>
      </w:tblGrid>
      <w:tr w14:paraId="44C0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F1F1F1" w:themeFill="background1" w:themeFillShade="F2"/>
          </w:tcPr>
          <w:p w14:paraId="512C077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因子</w:t>
            </w:r>
          </w:p>
        </w:tc>
        <w:tc>
          <w:tcPr>
            <w:tcW w:w="2494" w:type="dxa"/>
            <w:shd w:val="clear" w:color="auto" w:fill="F1F1F1" w:themeFill="background1" w:themeFillShade="F2"/>
          </w:tcPr>
          <w:p w14:paraId="57591BB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时段</w:t>
            </w:r>
          </w:p>
        </w:tc>
        <w:tc>
          <w:tcPr>
            <w:tcW w:w="3168" w:type="dxa"/>
            <w:shd w:val="clear" w:color="auto" w:fill="F1F1F1" w:themeFill="background1" w:themeFillShade="F2"/>
          </w:tcPr>
          <w:p w14:paraId="0FBADD9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风险区域</w:t>
            </w:r>
          </w:p>
        </w:tc>
        <w:tc>
          <w:tcPr>
            <w:tcW w:w="2130" w:type="dxa"/>
            <w:shd w:val="clear" w:color="auto" w:fill="F1F1F1" w:themeFill="background1" w:themeFillShade="F2"/>
          </w:tcPr>
          <w:p w14:paraId="3F60FAD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异常类型</w:t>
            </w:r>
          </w:p>
        </w:tc>
      </w:tr>
      <w:tr w14:paraId="24779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</w:tcPr>
          <w:p w14:paraId="6294A68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{_factorNames}</w:t>
            </w:r>
          </w:p>
        </w:tc>
        <w:tc>
          <w:tcPr>
            <w:tcW w:w="2494" w:type="dxa"/>
          </w:tcPr>
          <w:p w14:paraId="651F030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_time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</w:t>
            </w:r>
          </w:p>
        </w:tc>
        <w:tc>
          <w:tcPr>
            <w:tcW w:w="3168" w:type="dxa"/>
          </w:tcPr>
          <w:p w14:paraId="10EE84D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{_riskRegion}</w:t>
            </w:r>
          </w:p>
        </w:tc>
        <w:tc>
          <w:tcPr>
            <w:tcW w:w="2130" w:type="dxa"/>
          </w:tcPr>
          <w:p w14:paraId="6EF4E9F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{_exceptionType}</w:t>
            </w:r>
          </w:p>
        </w:tc>
      </w:tr>
      <w:tr w14:paraId="51C2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728" w:type="dxa"/>
            <w:shd w:val="clear" w:color="auto" w:fill="F1F1F1" w:themeFill="background1" w:themeFillShade="F2"/>
          </w:tcPr>
          <w:p w14:paraId="2599772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趋势图</w:t>
            </w:r>
          </w:p>
        </w:tc>
        <w:tc>
          <w:tcPr>
            <w:tcW w:w="7792" w:type="dxa"/>
            <w:gridSpan w:val="3"/>
          </w:tcPr>
          <w:p w14:paraId="083269BC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{#_images}</w:t>
            </w:r>
          </w:p>
          <w:p w14:paraId="443852F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{%url}</w:t>
            </w:r>
          </w:p>
          <w:p w14:paraId="4B1CEDE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{/_images}</w:t>
            </w:r>
          </w:p>
        </w:tc>
      </w:tr>
      <w:tr w14:paraId="463E5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F1F1F1" w:themeFill="background1" w:themeFillShade="F2"/>
          </w:tcPr>
          <w:p w14:paraId="0EE10A7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解读</w:t>
            </w:r>
          </w:p>
        </w:tc>
        <w:tc>
          <w:tcPr>
            <w:tcW w:w="7792" w:type="dxa"/>
            <w:gridSpan w:val="3"/>
          </w:tcPr>
          <w:p w14:paraId="418B926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{_conclusion}</w:t>
            </w:r>
          </w:p>
        </w:tc>
      </w:tr>
      <w:tr w14:paraId="37DF9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F1F1F1" w:themeFill="background1" w:themeFillShade="F2"/>
          </w:tcPr>
          <w:p w14:paraId="6A19509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溯源场景</w:t>
            </w:r>
          </w:p>
        </w:tc>
        <w:tc>
          <w:tcPr>
            <w:tcW w:w="7792" w:type="dxa"/>
            <w:gridSpan w:val="3"/>
          </w:tcPr>
          <w:p w14:paraId="5088D26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{_scenes}</w:t>
            </w:r>
          </w:p>
        </w:tc>
      </w:tr>
    </w:tbl>
    <w:p w14:paraId="698DC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040C42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{/clues}</w:t>
      </w:r>
    </w:p>
    <w:p w14:paraId="68CCB4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{/clueByFactorList}</w:t>
      </w:r>
    </w:p>
    <w:p w14:paraId="15196E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{/clueByAreaList}</w:t>
      </w:r>
    </w:p>
    <w:p w14:paraId="5F39600D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叠加融合分析</w:t>
      </w:r>
    </w:p>
    <w:p w14:paraId="2DFC2D5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{#gridFusionByAQIList}</w:t>
      </w:r>
    </w:p>
    <w:p w14:paraId="46D41872">
      <w:pPr>
        <w:pStyle w:val="5"/>
        <w:numPr>
          <w:ilvl w:val="0"/>
          <w:numId w:val="4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空气质量背景为{pollutionDegree}</w:t>
      </w:r>
      <w:bookmarkStart w:id="0" w:name="_GoBack"/>
      <w:bookmarkEnd w:id="0"/>
    </w:p>
    <w:p w14:paraId="360F20F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{_areaDes}，单个网格为{_gridDes}，涉及的走航任务包括{_missionDes}，各监测因子融合结果如下：</w:t>
      </w:r>
    </w:p>
    <w:p w14:paraId="03BD515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{#highRiskGridList}</w:t>
      </w:r>
    </w:p>
    <w:p w14:paraId="5B434F08">
      <w:pPr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0" w:leftChars="0"/>
        <w:textAlignment w:val="auto"/>
        <w:rPr>
          <w:rFonts w:hint="default" w:asciiTheme="minorEastAsia" w:hAnsiTheme="minorEastAsia" w:cstheme="minorEastAsia"/>
          <w:i w:val="0"/>
          <w:iCs w:val="0"/>
          <w:caps w:val="0"/>
          <w:spacing w:val="0"/>
          <w:sz w:val="22"/>
          <w:szCs w:val="2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  <w:t>({index}) {factor}</w:t>
      </w:r>
    </w:p>
    <w:p w14:paraId="7FAA93C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{%gridImgUrl1}</w:t>
      </w:r>
    </w:p>
    <w:p w14:paraId="1927441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{factor}标准颜色网格融合图</w:t>
      </w:r>
    </w:p>
    <w:p w14:paraId="57504CB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{%gridImgUrl2}</w:t>
      </w:r>
    </w:p>
    <w:p w14:paraId="12C9F92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{factor}对比颜色网格融合图</w:t>
      </w:r>
    </w:p>
    <w:p w14:paraId="2754906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从{factor}的对比颜色网格融合图可看出，红色网格为风险相对最高的区域，网格内的监测值为{factorValue}μg/m³，四至范围为{_boundsDes}，所在区域为{town}，涉及的污染场景{_scenesDes}。</w:t>
      </w:r>
    </w:p>
    <w:p w14:paraId="4391861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{/highRiskGridList}</w:t>
      </w:r>
    </w:p>
    <w:p w14:paraId="1116D2E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{/gridFusionByAQIList}</w:t>
      </w:r>
    </w:p>
    <w:p w14:paraId="262C074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3ECCCBAE">
      <w:pPr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b w:val="0"/>
          <w:bCs w:val="0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90831">
    <w:pPr>
      <w:pStyle w:val="9"/>
      <w:jc w:val="both"/>
      <w:rPr>
        <w:rFonts w:hint="default" w:eastAsiaTheme="minorEastAsia"/>
        <w:lang w:val="en-US" w:eastAsia="zh-CN"/>
      </w:rPr>
    </w:pPr>
    <w:r>
      <w:rPr>
        <w:rFonts w:hint="eastAsia" w:ascii="Times New Roman" w:hAnsi="Times New Roman" w:eastAsia="黑体"/>
        <w:sz w:val="52"/>
        <w:lang w:val="en-US" w:eastAsia="zh-CN"/>
      </w:rPr>
      <w:tab/>
    </w:r>
    <w:r>
      <w:rPr>
        <w:rFonts w:hint="eastAsia" w:ascii="Times New Roman" w:hAnsi="Times New Roman" w:eastAsia="黑体"/>
        <w:sz w:val="52"/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9B57E1"/>
    <w:multiLevelType w:val="singleLevel"/>
    <w:tmpl w:val="8C9B57E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9CBD7131"/>
    <w:multiLevelType w:val="multilevel"/>
    <w:tmpl w:val="9CBD713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2">
    <w:nsid w:val="1C449BDF"/>
    <w:multiLevelType w:val="multilevel"/>
    <w:tmpl w:val="1C449BD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3">
    <w:nsid w:val="76701EAB"/>
    <w:multiLevelType w:val="singleLevel"/>
    <w:tmpl w:val="76701EA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50E9A"/>
    <w:rsid w:val="020C008E"/>
    <w:rsid w:val="023447A4"/>
    <w:rsid w:val="024F255C"/>
    <w:rsid w:val="02821843"/>
    <w:rsid w:val="03082F4B"/>
    <w:rsid w:val="0531223F"/>
    <w:rsid w:val="0698763E"/>
    <w:rsid w:val="0A4A7131"/>
    <w:rsid w:val="0BFB32E4"/>
    <w:rsid w:val="0CAC5270"/>
    <w:rsid w:val="105C0433"/>
    <w:rsid w:val="167C5864"/>
    <w:rsid w:val="168742C6"/>
    <w:rsid w:val="179E62FB"/>
    <w:rsid w:val="17D3547E"/>
    <w:rsid w:val="18846C5B"/>
    <w:rsid w:val="18E05AA2"/>
    <w:rsid w:val="19FB2358"/>
    <w:rsid w:val="1A2F0336"/>
    <w:rsid w:val="1BE37C5A"/>
    <w:rsid w:val="1DD01570"/>
    <w:rsid w:val="1EE47C0E"/>
    <w:rsid w:val="20087C8F"/>
    <w:rsid w:val="23CD4EE3"/>
    <w:rsid w:val="26F1355E"/>
    <w:rsid w:val="290711B0"/>
    <w:rsid w:val="2ABD1E0A"/>
    <w:rsid w:val="2D620577"/>
    <w:rsid w:val="2DD218DC"/>
    <w:rsid w:val="2E032EE2"/>
    <w:rsid w:val="2EDC5C85"/>
    <w:rsid w:val="2F0C0617"/>
    <w:rsid w:val="31345D38"/>
    <w:rsid w:val="31A35682"/>
    <w:rsid w:val="32CC0FF0"/>
    <w:rsid w:val="3455573C"/>
    <w:rsid w:val="34632A7C"/>
    <w:rsid w:val="34802F9D"/>
    <w:rsid w:val="34A7571D"/>
    <w:rsid w:val="352B308E"/>
    <w:rsid w:val="364B796F"/>
    <w:rsid w:val="367B2D60"/>
    <w:rsid w:val="38327B47"/>
    <w:rsid w:val="3923324F"/>
    <w:rsid w:val="392C17E8"/>
    <w:rsid w:val="393F4A8B"/>
    <w:rsid w:val="39B65586"/>
    <w:rsid w:val="3A910A1D"/>
    <w:rsid w:val="3AEA72F2"/>
    <w:rsid w:val="3C277297"/>
    <w:rsid w:val="3F501A1F"/>
    <w:rsid w:val="41775713"/>
    <w:rsid w:val="44E328F5"/>
    <w:rsid w:val="458120DA"/>
    <w:rsid w:val="47281438"/>
    <w:rsid w:val="47B95B8F"/>
    <w:rsid w:val="484F7741"/>
    <w:rsid w:val="48AF5299"/>
    <w:rsid w:val="48D92120"/>
    <w:rsid w:val="4A5F1E78"/>
    <w:rsid w:val="4B7422D5"/>
    <w:rsid w:val="4D92097B"/>
    <w:rsid w:val="4EE248B1"/>
    <w:rsid w:val="4EF70D4B"/>
    <w:rsid w:val="4F526F4E"/>
    <w:rsid w:val="50691327"/>
    <w:rsid w:val="52EA5F64"/>
    <w:rsid w:val="578C402C"/>
    <w:rsid w:val="5D194E63"/>
    <w:rsid w:val="5DA12869"/>
    <w:rsid w:val="5FCD04E1"/>
    <w:rsid w:val="5FE7091B"/>
    <w:rsid w:val="6157713F"/>
    <w:rsid w:val="641B3197"/>
    <w:rsid w:val="649B5593"/>
    <w:rsid w:val="67A537FB"/>
    <w:rsid w:val="695E7EED"/>
    <w:rsid w:val="6A0C39A7"/>
    <w:rsid w:val="6D4A2F5D"/>
    <w:rsid w:val="718F539C"/>
    <w:rsid w:val="74E83D09"/>
    <w:rsid w:val="74EE1266"/>
    <w:rsid w:val="76564426"/>
    <w:rsid w:val="77DF1DBB"/>
    <w:rsid w:val="795A50E5"/>
    <w:rsid w:val="79AD24C6"/>
    <w:rsid w:val="79F268C5"/>
    <w:rsid w:val="7A577367"/>
    <w:rsid w:val="7AAD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TML Code"/>
    <w:basedOn w:val="14"/>
    <w:qFormat/>
    <w:uiPriority w:val="0"/>
    <w:rPr>
      <w:rFonts w:ascii="Courier New" w:hAnsi="Courier New"/>
      <w:sz w:val="20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800</Words>
  <Characters>1432</Characters>
  <Lines>0</Lines>
  <Paragraphs>0</Paragraphs>
  <TotalTime>282</TotalTime>
  <ScaleCrop>false</ScaleCrop>
  <LinksUpToDate>false</LinksUpToDate>
  <CharactersWithSpaces>1432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feiyu</dc:creator>
  <cp:lastModifiedBy>feiyu</cp:lastModifiedBy>
  <dcterms:modified xsi:type="dcterms:W3CDTF">2025-09-04T09:57:24Z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eyJoZGlkIjoiYTdhNzRkMTdiNWM3NTVjMWQwNjI0NGZlMTM4NzlmMjMifQ==</vt:lpwstr>
  </property>
  <property fmtid="{D5CDD505-2E9C-101B-9397-08002B2CF9AE}" pid="4" name="ICV">
    <vt:lpwstr>2A955996251A4FA894E5FE162B625A00_12</vt:lpwstr>
  </property>
</Properties>
</file>