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9ADEB2"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b/>
          <w:color w:val="000000"/>
          <w:sz w:val="44"/>
          <w:szCs w:val="44"/>
          <w:lang w:val="en-US" w:eastAsia="zh-CN"/>
        </w:rPr>
        <w:t>{district}</w:t>
      </w:r>
      <w:r>
        <w:rPr>
          <w:rFonts w:hint="eastAsia"/>
          <w:b/>
          <w:color w:val="000000"/>
          <w:sz w:val="44"/>
          <w:szCs w:val="44"/>
        </w:rPr>
        <w:t>工地扬尘污染现场</w:t>
      </w:r>
      <w:r>
        <w:rPr>
          <w:rFonts w:hint="eastAsia"/>
          <w:b/>
          <w:color w:val="000000"/>
          <w:sz w:val="44"/>
          <w:szCs w:val="44"/>
          <w:lang w:val="en-US" w:eastAsia="zh-CN"/>
        </w:rPr>
        <w:t>巡查</w:t>
      </w:r>
      <w:r>
        <w:rPr>
          <w:rFonts w:hint="eastAsia"/>
          <w:b/>
          <w:color w:val="000000"/>
          <w:sz w:val="44"/>
          <w:szCs w:val="44"/>
        </w:rPr>
        <w:t>表</w:t>
      </w:r>
    </w:p>
    <w:p w14:paraId="5EAF819C">
      <w:pPr>
        <w:ind w:leftChars="100"/>
        <w:jc w:val="left"/>
        <w:rPr>
          <w:rFonts w:hint="eastAsia"/>
          <w:color w:val="000000"/>
        </w:rPr>
      </w:pPr>
    </w:p>
    <w:p w14:paraId="2673B729">
      <w:pPr>
        <w:ind w:leftChars="100"/>
        <w:jc w:val="left"/>
        <w:rPr>
          <w:rFonts w:hint="eastAsia"/>
          <w:color w:val="000000"/>
          <w:szCs w:val="21"/>
          <w:u w:val="single"/>
          <w:lang w:val="en-US" w:eastAsia="zh-CN"/>
        </w:rPr>
      </w:pPr>
      <w:r>
        <w:rPr>
          <w:rFonts w:hint="eastAsia"/>
          <w:color w:val="000000"/>
        </w:rPr>
        <w:t>工地名称</w:t>
      </w:r>
      <w:r>
        <w:rPr>
          <w:rFonts w:hint="eastAsia"/>
          <w:color w:val="000000"/>
          <w:sz w:val="18"/>
          <w:szCs w:val="18"/>
        </w:rPr>
        <w:t>：</w:t>
      </w:r>
      <w:r>
        <w:rPr>
          <w:rFonts w:hint="eastAsia"/>
          <w:color w:val="000000"/>
          <w:szCs w:val="21"/>
          <w:u w:val="single"/>
          <w:lang w:val="en-US" w:eastAsia="zh-CN"/>
        </w:rPr>
        <w:t>{name}</w:t>
      </w:r>
    </w:p>
    <w:p w14:paraId="25F80480">
      <w:pPr>
        <w:ind w:leftChars="100"/>
        <w:jc w:val="left"/>
        <w:rPr>
          <w:color w:val="000000"/>
          <w:u w:val="none"/>
        </w:rPr>
      </w:pPr>
      <w:r>
        <w:rPr>
          <w:rFonts w:hint="eastAsia"/>
          <w:color w:val="000000"/>
        </w:rPr>
        <w:t>施工许可证号：</w:t>
      </w:r>
      <w:r>
        <w:rPr>
          <w:rFonts w:hint="eastAsia"/>
          <w:color w:val="000000"/>
          <w:u w:val="single"/>
          <w:lang w:val="en-US" w:eastAsia="zh-CN"/>
        </w:rPr>
        <w:t xml:space="preserve">                                                                       </w:t>
      </w:r>
    </w:p>
    <w:p w14:paraId="057FC93E">
      <w:pPr>
        <w:ind w:leftChars="100"/>
        <w:rPr>
          <w:rFonts w:hint="eastAsia"/>
          <w:color w:val="000000"/>
          <w:u w:val="single"/>
          <w:lang w:val="en-US" w:eastAsia="zh-CN"/>
        </w:rPr>
      </w:pPr>
      <w:r>
        <w:rPr>
          <w:rFonts w:hint="eastAsia"/>
          <w:color w:val="000000"/>
          <w:lang w:val="en-US" w:eastAsia="zh-CN"/>
        </w:rPr>
        <w:t>建设</w:t>
      </w:r>
      <w:r>
        <w:rPr>
          <w:rFonts w:hint="eastAsia"/>
          <w:color w:val="000000"/>
        </w:rPr>
        <w:t>单位：</w:t>
      </w:r>
      <w:r>
        <w:rPr>
          <w:rFonts w:hint="eastAsia"/>
          <w:color w:val="000000"/>
          <w:u w:val="single"/>
          <w:lang w:val="en-US" w:eastAsia="zh-CN"/>
        </w:rPr>
        <w:t>{employerUnit}</w:t>
      </w:r>
      <w:r>
        <w:rPr>
          <w:rFonts w:hint="eastAsia"/>
          <w:color w:val="000000"/>
        </w:rPr>
        <w:t>施工单位：</w:t>
      </w:r>
      <w:r>
        <w:rPr>
          <w:rFonts w:hint="eastAsia"/>
          <w:color w:val="000000"/>
          <w:u w:val="single"/>
          <w:lang w:val="en-US" w:eastAsia="zh-CN"/>
        </w:rPr>
        <w:t>{constructionUnit}</w:t>
      </w:r>
    </w:p>
    <w:p w14:paraId="1FB134A1">
      <w:pPr>
        <w:ind w:leftChars="100"/>
        <w:rPr>
          <w:color w:val="000000"/>
        </w:rPr>
      </w:pPr>
      <w:r>
        <w:rPr>
          <w:rFonts w:hint="eastAsia"/>
          <w:color w:val="000000"/>
        </w:rPr>
        <w:t>施工始末时间：</w:t>
      </w:r>
      <w:r>
        <w:rPr>
          <w:rFonts w:hint="eastAsia"/>
          <w:color w:val="000000"/>
          <w:u w:val="single"/>
          <w:lang w:val="en-US" w:eastAsia="zh-CN"/>
        </w:rPr>
        <w:t>{timeRange}</w:t>
      </w:r>
      <w:r>
        <w:rPr>
          <w:rFonts w:hint="eastAsia"/>
          <w:color w:val="000000"/>
          <w:u w:val="none"/>
          <w:lang w:val="en-US" w:eastAsia="zh-CN"/>
        </w:rPr>
        <w:t xml:space="preserve"> </w:t>
      </w:r>
      <w:r>
        <w:rPr>
          <w:rFonts w:hint="eastAsia"/>
          <w:color w:val="000000"/>
        </w:rPr>
        <w:t>当前阶段：</w:t>
      </w:r>
      <w:r>
        <w:rPr>
          <w:rFonts w:hint="eastAsia"/>
          <w:color w:val="000000"/>
          <w:u w:val="single"/>
          <w:lang w:val="en-US" w:eastAsia="zh-CN"/>
        </w:rPr>
        <w:t>{stage}</w:t>
      </w:r>
    </w:p>
    <w:p w14:paraId="03C118E4">
      <w:pPr>
        <w:ind w:leftChars="100"/>
        <w:rPr>
          <w:rFonts w:hint="eastAsia"/>
          <w:color w:val="000000"/>
          <w:u w:val="single"/>
        </w:rPr>
      </w:pPr>
      <w:r>
        <w:rPr>
          <w:rFonts w:hint="eastAsia"/>
          <w:color w:val="000000"/>
        </w:rPr>
        <w:t>联系人：</w:t>
      </w:r>
      <w:r>
        <w:rPr>
          <w:rFonts w:hint="eastAsia"/>
          <w:color w:val="000000"/>
          <w:u w:val="single"/>
          <w:lang w:val="en-US" w:eastAsia="zh-CN"/>
        </w:rPr>
        <w:t>{contacts}</w:t>
      </w:r>
      <w:r>
        <w:rPr>
          <w:rFonts w:hint="eastAsia"/>
          <w:color w:val="000000"/>
          <w:u w:val="none"/>
          <w:lang w:val="en-US" w:eastAsia="zh-CN"/>
        </w:rPr>
        <w:t xml:space="preserve"> </w:t>
      </w:r>
      <w:r>
        <w:rPr>
          <w:rFonts w:hint="eastAsia"/>
          <w:color w:val="000000"/>
        </w:rPr>
        <w:t>联系方式：</w:t>
      </w:r>
      <w:r>
        <w:rPr>
          <w:rFonts w:hint="eastAsia"/>
          <w:color w:val="000000"/>
          <w:u w:val="single"/>
          <w:lang w:val="en-US" w:eastAsia="zh-CN"/>
        </w:rPr>
        <w:t>{contactsTel}</w:t>
      </w:r>
    </w:p>
    <w:p w14:paraId="3F04ED13">
      <w:pPr>
        <w:ind w:leftChars="100"/>
        <w:rPr>
          <w:rFonts w:hint="eastAsia"/>
          <w:color w:val="000000"/>
          <w:u w:val="single"/>
          <w:lang w:val="en-US" w:eastAsia="zh-CN"/>
        </w:rPr>
      </w:pPr>
      <w:r>
        <w:rPr>
          <w:rFonts w:hint="eastAsia"/>
          <w:color w:val="000000"/>
        </w:rPr>
        <w:t>工地位置：</w:t>
      </w:r>
      <w:r>
        <w:rPr>
          <w:rFonts w:hint="eastAsia"/>
          <w:color w:val="000000"/>
          <w:u w:val="single"/>
          <w:lang w:val="en-US" w:eastAsia="zh-CN"/>
        </w:rPr>
        <w:t>{location}</w:t>
      </w:r>
    </w:p>
    <w:p w14:paraId="74F7A7EE">
      <w:pPr>
        <w:ind w:leftChars="100"/>
        <w:rPr>
          <w:rFonts w:hint="eastAsia"/>
          <w:color w:val="000000"/>
          <w:u w:val="single"/>
        </w:rPr>
      </w:pPr>
      <w:r>
        <w:rPr>
          <w:rFonts w:hint="eastAsia"/>
          <w:color w:val="000000"/>
          <w:lang w:val="en-US" w:eastAsia="zh-CN"/>
        </w:rPr>
        <w:t>巡查</w:t>
      </w:r>
      <w:r>
        <w:rPr>
          <w:rFonts w:hint="eastAsia"/>
          <w:color w:val="000000"/>
        </w:rPr>
        <w:t>日期：</w:t>
      </w:r>
      <w:r>
        <w:rPr>
          <w:rFonts w:hint="eastAsia"/>
          <w:color w:val="000000"/>
          <w:u w:val="single"/>
        </w:rPr>
        <w:t xml:space="preserve">   </w:t>
      </w:r>
      <w:r>
        <w:rPr>
          <w:rFonts w:hint="eastAsia"/>
          <w:color w:val="000000"/>
          <w:u w:val="single"/>
          <w:lang w:val="en-US" w:eastAsia="zh-CN"/>
        </w:rPr>
        <w:t xml:space="preserve">                         </w:t>
      </w:r>
      <w:r>
        <w:rPr>
          <w:rFonts w:hint="eastAsia"/>
          <w:color w:val="000000"/>
          <w:u w:val="single"/>
        </w:rPr>
        <w:t xml:space="preserve">   </w:t>
      </w:r>
      <w:r>
        <w:rPr>
          <w:rFonts w:hint="eastAsia"/>
          <w:color w:val="000000"/>
          <w:u w:val="single"/>
          <w:lang w:val="en-US" w:eastAsia="zh-CN"/>
        </w:rPr>
        <w:t xml:space="preserve"> </w:t>
      </w:r>
      <w:r>
        <w:rPr>
          <w:rFonts w:hint="eastAsia"/>
          <w:color w:val="000000"/>
          <w:u w:val="single"/>
        </w:rPr>
        <w:t xml:space="preserve">        </w:t>
      </w:r>
    </w:p>
    <w:p w14:paraId="2EEA4096">
      <w:pPr>
        <w:ind w:leftChars="100"/>
        <w:rPr>
          <w:rFonts w:hint="eastAsia"/>
          <w:color w:val="000000"/>
          <w:u w:val="single"/>
        </w:rPr>
      </w:pPr>
    </w:p>
    <w:tbl>
      <w:tblPr>
        <w:tblStyle w:val="6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910"/>
        <w:gridCol w:w="1630"/>
        <w:gridCol w:w="2738"/>
        <w:gridCol w:w="1511"/>
        <w:gridCol w:w="2166"/>
      </w:tblGrid>
      <w:tr w14:paraId="25F01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noWrap w:val="0"/>
            <w:vAlign w:val="center"/>
          </w:tcPr>
          <w:p w14:paraId="6B416866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序号</w:t>
            </w:r>
          </w:p>
        </w:tc>
        <w:tc>
          <w:tcPr>
            <w:tcW w:w="481" w:type="pct"/>
            <w:noWrap w:val="0"/>
            <w:vAlign w:val="center"/>
          </w:tcPr>
          <w:p w14:paraId="2DDCEDEF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目录</w:t>
            </w:r>
          </w:p>
        </w:tc>
        <w:tc>
          <w:tcPr>
            <w:tcW w:w="862" w:type="pct"/>
            <w:noWrap w:val="0"/>
            <w:vAlign w:val="center"/>
          </w:tcPr>
          <w:p w14:paraId="48F07FC6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具体分类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22947D4B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具体内容</w:t>
            </w:r>
          </w:p>
        </w:tc>
        <w:tc>
          <w:tcPr>
            <w:tcW w:w="1145" w:type="pct"/>
            <w:noWrap w:val="0"/>
            <w:vAlign w:val="center"/>
          </w:tcPr>
          <w:p w14:paraId="25BA6CEA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备注</w:t>
            </w:r>
          </w:p>
        </w:tc>
      </w:tr>
      <w:tr w14:paraId="23197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restart"/>
            <w:noWrap w:val="0"/>
            <w:vAlign w:val="center"/>
          </w:tcPr>
          <w:p w14:paraId="455E1527"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481" w:type="pct"/>
            <w:vMerge w:val="restart"/>
            <w:noWrap w:val="0"/>
            <w:vAlign w:val="center"/>
          </w:tcPr>
          <w:p w14:paraId="1B63D00A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基础</w:t>
            </w:r>
          </w:p>
          <w:p w14:paraId="26750D12"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信息</w:t>
            </w:r>
          </w:p>
        </w:tc>
        <w:tc>
          <w:tcPr>
            <w:tcW w:w="862" w:type="pct"/>
            <w:noWrap w:val="0"/>
            <w:vAlign w:val="center"/>
          </w:tcPr>
          <w:p w14:paraId="7FDD1BB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月</w:t>
            </w:r>
            <w:r>
              <w:rPr>
                <w:rFonts w:hint="eastAsia"/>
                <w:color w:val="000000"/>
              </w:rPr>
              <w:t>均施工面积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3B368088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/>
                <w:color w:val="000000"/>
              </w:rPr>
              <w:t>m</w:t>
            </w:r>
            <w:r>
              <w:rPr>
                <w:rFonts w:hint="eastAsia" w:ascii="宋体" w:hAnsi="宋体"/>
                <w:color w:val="000000"/>
              </w:rPr>
              <w:t>²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/月</w:t>
            </w:r>
          </w:p>
        </w:tc>
        <w:tc>
          <w:tcPr>
            <w:tcW w:w="1145" w:type="pct"/>
            <w:noWrap w:val="0"/>
            <w:vAlign w:val="top"/>
          </w:tcPr>
          <w:p w14:paraId="4BF2F6B7">
            <w:pPr>
              <w:rPr>
                <w:color w:val="000000"/>
              </w:rPr>
            </w:pPr>
          </w:p>
        </w:tc>
      </w:tr>
      <w:tr w14:paraId="7CFF1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3CDED090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238950FE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5A571BBB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②.主</w:t>
            </w:r>
            <w:r>
              <w:rPr>
                <w:rFonts w:hint="eastAsia"/>
                <w:color w:val="000000"/>
              </w:rPr>
              <w:t>出入口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555790FE">
            <w:pPr>
              <w:rPr>
                <w:color w:val="000000"/>
              </w:rPr>
            </w:pPr>
          </w:p>
        </w:tc>
        <w:tc>
          <w:tcPr>
            <w:tcW w:w="1145" w:type="pct"/>
            <w:noWrap w:val="0"/>
            <w:vAlign w:val="top"/>
          </w:tcPr>
          <w:p w14:paraId="25D6EA4C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当前位置</w:t>
            </w:r>
          </w:p>
        </w:tc>
      </w:tr>
      <w:tr w14:paraId="24BDF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22FE0293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13FCC95C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6FC0D943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扬尘在线监测设备数量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35CA32FC">
            <w:pPr>
              <w:rPr>
                <w:b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共</w:t>
            </w: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  <w:lang w:val="en-US" w:eastAsia="zh-CN"/>
              </w:rPr>
              <w:t>分别</w:t>
            </w:r>
            <w:r>
              <w:rPr>
                <w:rFonts w:hint="eastAsia"/>
                <w:color w:val="000000"/>
              </w:rPr>
              <w:t>在</w:t>
            </w:r>
            <w:r>
              <w:rPr>
                <w:rFonts w:hint="eastAsia"/>
                <w:color w:val="000000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/>
                <w:color w:val="000000"/>
              </w:rPr>
              <w:t>方位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   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05524B40">
            <w:pPr>
              <w:rPr>
                <w:color w:val="000000"/>
              </w:rPr>
            </w:pPr>
          </w:p>
        </w:tc>
      </w:tr>
      <w:tr w14:paraId="2B849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6489CB33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6DC09919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568D88A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近期</w:t>
            </w:r>
            <w:r>
              <w:rPr>
                <w:rFonts w:hint="eastAsia"/>
                <w:color w:val="000000"/>
              </w:rPr>
              <w:t>有无夜间施工许可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40731DE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至 </w:t>
            </w:r>
            <w:r>
              <w:rPr>
                <w:rFonts w:hint="eastAsia"/>
                <w:color w:val="00000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  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5BFB66D4">
            <w:pPr>
              <w:rPr>
                <w:color w:val="000000"/>
              </w:rPr>
            </w:pPr>
          </w:p>
        </w:tc>
      </w:tr>
      <w:tr w14:paraId="1026F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restart"/>
            <w:noWrap w:val="0"/>
            <w:vAlign w:val="center"/>
          </w:tcPr>
          <w:p w14:paraId="2051820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481" w:type="pct"/>
            <w:vMerge w:val="restart"/>
            <w:noWrap w:val="0"/>
            <w:vAlign w:val="center"/>
          </w:tcPr>
          <w:p w14:paraId="56A169E4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工地</w:t>
            </w:r>
          </w:p>
          <w:p w14:paraId="45DEFFE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围挡</w:t>
            </w:r>
          </w:p>
        </w:tc>
        <w:tc>
          <w:tcPr>
            <w:tcW w:w="862" w:type="pct"/>
            <w:noWrap w:val="0"/>
            <w:vAlign w:val="center"/>
          </w:tcPr>
          <w:p w14:paraId="36938A9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.工地外围</w:t>
            </w:r>
          </w:p>
          <w:p w14:paraId="64A2FA4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有无围挡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0B7E0AD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完整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lang w:val="en-US" w:eastAsia="zh-CN"/>
              </w:rPr>
              <w:t>局部缺失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   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1351720D">
            <w:pPr>
              <w:rPr>
                <w:color w:val="000000"/>
              </w:rPr>
            </w:pPr>
          </w:p>
        </w:tc>
      </w:tr>
      <w:tr w14:paraId="35BD0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1F9E7A6A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660C7C91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2BC6373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.围挡高度是否低</w:t>
            </w:r>
            <w:r>
              <w:rPr>
                <w:rFonts w:hint="eastAsia"/>
                <w:color w:val="000000"/>
                <w:lang w:eastAsia="zh-CN"/>
              </w:rPr>
              <w:t>（</w:t>
            </w:r>
            <w:r>
              <w:rPr>
                <w:rFonts w:hint="eastAsia"/>
                <w:color w:val="000000"/>
                <w:lang w:val="en-US" w:eastAsia="zh-CN"/>
              </w:rPr>
              <w:t>高</w:t>
            </w:r>
            <w:r>
              <w:rPr>
                <w:rFonts w:hint="eastAsia"/>
                <w:color w:val="000000"/>
                <w:lang w:eastAsia="zh-CN"/>
              </w:rPr>
              <w:t>）</w:t>
            </w:r>
            <w:r>
              <w:rPr>
                <w:rFonts w:hint="eastAsia"/>
                <w:color w:val="000000"/>
              </w:rPr>
              <w:t>于2m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12266786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低于</w:t>
            </w:r>
            <w:r>
              <w:rPr>
                <w:rFonts w:hint="eastAsia"/>
                <w:color w:val="000000"/>
                <w:lang w:val="en-US" w:eastAsia="zh-CN"/>
              </w:rPr>
              <w:t>2m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 xml:space="preserve"> 等于或</w:t>
            </w:r>
            <w:r>
              <w:rPr>
                <w:rFonts w:hint="eastAsia"/>
                <w:color w:val="000000"/>
              </w:rPr>
              <w:t>高于</w:t>
            </w:r>
            <w:r>
              <w:rPr>
                <w:rFonts w:hint="eastAsia"/>
                <w:color w:val="000000"/>
                <w:lang w:val="en-US" w:eastAsia="zh-CN"/>
              </w:rPr>
              <w:t>2m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53482C48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围挡高</w:t>
            </w:r>
            <w:r>
              <w:rPr>
                <w:rFonts w:hint="eastAsia"/>
                <w:color w:val="000000"/>
                <w:lang w:val="en-US" w:eastAsia="zh-CN"/>
              </w:rPr>
              <w:t>度</w:t>
            </w:r>
          </w:p>
        </w:tc>
      </w:tr>
      <w:tr w14:paraId="3F1E5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restart"/>
            <w:noWrap w:val="0"/>
            <w:vAlign w:val="center"/>
          </w:tcPr>
          <w:p w14:paraId="68DA16A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481" w:type="pct"/>
            <w:vMerge w:val="restart"/>
            <w:noWrap w:val="0"/>
            <w:vAlign w:val="center"/>
          </w:tcPr>
          <w:p w14:paraId="512F0468">
            <w:pPr>
              <w:jc w:val="left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主要设施与出入口</w:t>
            </w:r>
          </w:p>
        </w:tc>
        <w:tc>
          <w:tcPr>
            <w:tcW w:w="862" w:type="pct"/>
            <w:vMerge w:val="restart"/>
            <w:noWrap w:val="0"/>
            <w:vAlign w:val="center"/>
          </w:tcPr>
          <w:p w14:paraId="30AC4567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.出入口路面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2085077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</w:t>
            </w:r>
            <w:r>
              <w:rPr>
                <w:rFonts w:hint="eastAsia"/>
                <w:color w:val="000000"/>
                <w:lang w:val="en-US" w:eastAsia="zh-CN"/>
              </w:rPr>
              <w:t>泥痕、遗撒、积尘等</w:t>
            </w:r>
          </w:p>
        </w:tc>
        <w:tc>
          <w:tcPr>
            <w:tcW w:w="1145" w:type="pct"/>
            <w:noWrap w:val="0"/>
            <w:vAlign w:val="center"/>
          </w:tcPr>
          <w:p w14:paraId="48AF243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</w:tr>
      <w:tr w14:paraId="3CEE0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4A866AF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4446522A">
            <w:pPr>
              <w:jc w:val="left"/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55F5F1DD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2247" w:type="pct"/>
            <w:gridSpan w:val="2"/>
            <w:noWrap w:val="0"/>
            <w:vAlign w:val="center"/>
          </w:tcPr>
          <w:p w14:paraId="7C6D1B20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有无泥痕延申至临近道路</w:t>
            </w:r>
          </w:p>
        </w:tc>
        <w:tc>
          <w:tcPr>
            <w:tcW w:w="1145" w:type="pct"/>
            <w:noWrap w:val="0"/>
            <w:vAlign w:val="center"/>
          </w:tcPr>
          <w:p w14:paraId="75D9305A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</w:tr>
      <w:tr w14:paraId="160B5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57B0CB3F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68BE8FA7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restart"/>
            <w:noWrap w:val="0"/>
            <w:vAlign w:val="center"/>
          </w:tcPr>
          <w:p w14:paraId="6B1E5BCF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.车辆清洗</w:t>
            </w:r>
            <w:r>
              <w:rPr>
                <w:rFonts w:hint="eastAsia"/>
                <w:color w:val="000000"/>
                <w:lang w:val="en-US" w:eastAsia="zh-CN"/>
              </w:rPr>
              <w:t>与覆盖</w:t>
            </w:r>
          </w:p>
        </w:tc>
        <w:tc>
          <w:tcPr>
            <w:tcW w:w="1448" w:type="pct"/>
            <w:noWrap w:val="0"/>
            <w:vAlign w:val="center"/>
          </w:tcPr>
          <w:p w14:paraId="5DE3942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.有无自动洗车装置</w:t>
            </w:r>
          </w:p>
        </w:tc>
        <w:tc>
          <w:tcPr>
            <w:tcW w:w="798" w:type="pct"/>
            <w:noWrap w:val="0"/>
            <w:vAlign w:val="center"/>
          </w:tcPr>
          <w:p w14:paraId="756477F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5C024033">
            <w:pPr>
              <w:rPr>
                <w:color w:val="000000"/>
              </w:rPr>
            </w:pPr>
          </w:p>
        </w:tc>
      </w:tr>
      <w:tr w14:paraId="17E29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5E172303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37AE92C9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798ECBB7">
            <w:pPr>
              <w:rPr>
                <w:color w:val="000000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1A4D5CD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</w:t>
            </w:r>
            <w:r>
              <w:rPr>
                <w:rFonts w:hint="eastAsia"/>
                <w:color w:val="000000"/>
                <w:lang w:val="en-US" w:eastAsia="zh-CN"/>
              </w:rPr>
              <w:t>高压水枪</w:t>
            </w:r>
          </w:p>
        </w:tc>
        <w:tc>
          <w:tcPr>
            <w:tcW w:w="798" w:type="pct"/>
            <w:noWrap w:val="0"/>
            <w:vAlign w:val="center"/>
          </w:tcPr>
          <w:p w14:paraId="18DADB3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26FFAAF0">
            <w:pPr>
              <w:rPr>
                <w:color w:val="000000"/>
              </w:rPr>
            </w:pPr>
          </w:p>
        </w:tc>
      </w:tr>
      <w:tr w14:paraId="71AD8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7A837F04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50D8DF77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5DAEDF47">
            <w:pPr>
              <w:rPr>
                <w:color w:val="000000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1FBD77BF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冲洗设施是否正常使用</w:t>
            </w:r>
          </w:p>
        </w:tc>
        <w:tc>
          <w:tcPr>
            <w:tcW w:w="798" w:type="pct"/>
            <w:noWrap w:val="0"/>
            <w:vAlign w:val="center"/>
          </w:tcPr>
          <w:p w14:paraId="79E4EE6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1C6BE38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确认车辆出门前冲洗</w:t>
            </w:r>
          </w:p>
        </w:tc>
      </w:tr>
      <w:tr w14:paraId="46B0C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5CE1DADF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5377CBE2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2F4B5953">
            <w:pPr>
              <w:rPr>
                <w:color w:val="000000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66D1E45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渣土车顶部是否完整</w:t>
            </w:r>
            <w:r>
              <w:rPr>
                <w:rFonts w:hint="eastAsia"/>
                <w:color w:val="000000"/>
              </w:rPr>
              <w:t>遮盖</w:t>
            </w:r>
          </w:p>
        </w:tc>
        <w:tc>
          <w:tcPr>
            <w:tcW w:w="798" w:type="pct"/>
            <w:noWrap w:val="0"/>
            <w:vAlign w:val="center"/>
          </w:tcPr>
          <w:p w14:paraId="08A87EF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4D48EBCE">
            <w:pPr>
              <w:rPr>
                <w:color w:val="000000"/>
              </w:rPr>
            </w:pPr>
          </w:p>
        </w:tc>
      </w:tr>
      <w:tr w14:paraId="717D1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10425F60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7280B87F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01802C6B">
            <w:pPr>
              <w:rPr>
                <w:color w:val="000000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7EF65CB3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E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搅拌车是否配备防滴漏桶</w:t>
            </w:r>
          </w:p>
        </w:tc>
        <w:tc>
          <w:tcPr>
            <w:tcW w:w="798" w:type="pct"/>
            <w:noWrap w:val="0"/>
            <w:vAlign w:val="center"/>
          </w:tcPr>
          <w:p w14:paraId="5DE58FD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7BDC7745">
            <w:pPr>
              <w:rPr>
                <w:color w:val="000000"/>
              </w:rPr>
            </w:pPr>
          </w:p>
        </w:tc>
      </w:tr>
      <w:tr w14:paraId="50980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61EE9A7F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214E8C3A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restart"/>
            <w:noWrap w:val="0"/>
            <w:vAlign w:val="center"/>
          </w:tcPr>
          <w:p w14:paraId="53E779A4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③围墙喷淋</w:t>
            </w:r>
          </w:p>
        </w:tc>
        <w:tc>
          <w:tcPr>
            <w:tcW w:w="1448" w:type="pct"/>
            <w:noWrap w:val="0"/>
            <w:vAlign w:val="center"/>
          </w:tcPr>
          <w:p w14:paraId="16DBF67C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A.是否安装围墙喷淋</w:t>
            </w:r>
          </w:p>
        </w:tc>
        <w:tc>
          <w:tcPr>
            <w:tcW w:w="798" w:type="pct"/>
            <w:noWrap w:val="0"/>
            <w:vAlign w:val="center"/>
          </w:tcPr>
          <w:p w14:paraId="70F3B98D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1305B0A8">
            <w:pPr>
              <w:rPr>
                <w:rFonts w:hint="eastAsia"/>
                <w:color w:val="000000"/>
              </w:rPr>
            </w:pPr>
          </w:p>
        </w:tc>
      </w:tr>
      <w:tr w14:paraId="4D2DA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52D53D0F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18FAE984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01C9BA32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2828FA58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B.喷淋是否正常使用</w:t>
            </w:r>
          </w:p>
        </w:tc>
        <w:tc>
          <w:tcPr>
            <w:tcW w:w="798" w:type="pct"/>
            <w:noWrap w:val="0"/>
            <w:vAlign w:val="center"/>
          </w:tcPr>
          <w:p w14:paraId="1AD38299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4CBAA54D">
            <w:pPr>
              <w:rPr>
                <w:rFonts w:hint="eastAsia"/>
                <w:color w:val="000000"/>
              </w:rPr>
            </w:pPr>
          </w:p>
        </w:tc>
      </w:tr>
      <w:tr w14:paraId="5A8D7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6AE414D4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7F5AB8A5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3B4DB358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4D1C5396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C.喷淋是否与扬尘监测联动</w:t>
            </w:r>
          </w:p>
        </w:tc>
        <w:tc>
          <w:tcPr>
            <w:tcW w:w="798" w:type="pct"/>
            <w:noWrap w:val="0"/>
            <w:vAlign w:val="center"/>
          </w:tcPr>
          <w:p w14:paraId="3E8DDBC6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65C325A4">
            <w:pPr>
              <w:rPr>
                <w:rFonts w:hint="eastAsia"/>
                <w:color w:val="000000"/>
              </w:rPr>
            </w:pPr>
          </w:p>
        </w:tc>
      </w:tr>
      <w:tr w14:paraId="5D49D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6E8FFB3A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16DFB52A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1494628D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扬尘</w:t>
            </w:r>
            <w:r>
              <w:rPr>
                <w:rFonts w:hint="eastAsia"/>
                <w:color w:val="000000"/>
              </w:rPr>
              <w:t>在线</w:t>
            </w:r>
            <w:r>
              <w:rPr>
                <w:rFonts w:hint="eastAsia"/>
                <w:color w:val="000000"/>
                <w:lang w:val="en-US" w:eastAsia="zh-CN"/>
              </w:rPr>
              <w:t>监测设备安装位置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088B058A">
            <w:pPr>
              <w:rPr>
                <w:rFonts w:hint="eastAsia" w:ascii="宋体" w:hAnsi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当前规范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  <w:p w14:paraId="49A73C85">
            <w:pPr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不规范(高度问题、遮挡、近距离喷淋等)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10ED8EB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不规范即时反馈</w:t>
            </w:r>
          </w:p>
        </w:tc>
      </w:tr>
      <w:tr w14:paraId="22ABA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262" w:type="pct"/>
            <w:vMerge w:val="restart"/>
            <w:noWrap w:val="0"/>
            <w:vAlign w:val="center"/>
          </w:tcPr>
          <w:p w14:paraId="437FD461">
            <w:pPr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4</w:t>
            </w:r>
          </w:p>
        </w:tc>
        <w:tc>
          <w:tcPr>
            <w:tcW w:w="481" w:type="pct"/>
            <w:vMerge w:val="restart"/>
            <w:noWrap w:val="0"/>
            <w:vAlign w:val="center"/>
          </w:tcPr>
          <w:p w14:paraId="568C149E">
            <w:pPr>
              <w:jc w:val="both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台账</w:t>
            </w:r>
          </w:p>
        </w:tc>
        <w:tc>
          <w:tcPr>
            <w:tcW w:w="862" w:type="pct"/>
            <w:noWrap w:val="0"/>
            <w:vAlign w:val="center"/>
          </w:tcPr>
          <w:p w14:paraId="1EDCFBFD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①环保</w:t>
            </w:r>
            <w:r>
              <w:rPr>
                <w:rFonts w:hint="eastAsia"/>
                <w:color w:val="000000"/>
              </w:rPr>
              <w:t>台帐</w:t>
            </w:r>
            <w:r>
              <w:rPr>
                <w:rFonts w:hint="eastAsia"/>
                <w:color w:val="000000"/>
                <w:lang w:val="en-US" w:eastAsia="zh-CN"/>
              </w:rPr>
              <w:t>是否完整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7C7125C1">
            <w:pPr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未见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喷淋开启记录、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技防设施开启记录等</w:t>
            </w:r>
          </w:p>
        </w:tc>
        <w:tc>
          <w:tcPr>
            <w:tcW w:w="1145" w:type="pct"/>
            <w:noWrap w:val="0"/>
            <w:vAlign w:val="center"/>
          </w:tcPr>
          <w:p w14:paraId="2CECC36E">
            <w:pPr>
              <w:rPr>
                <w:color w:val="000000"/>
              </w:rPr>
            </w:pPr>
          </w:p>
        </w:tc>
      </w:tr>
      <w:tr w14:paraId="7DEB3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203703FB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58F913E5">
            <w:pPr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7CE0D0F0">
            <w:pPr>
              <w:rPr>
                <w:rFonts w:hint="default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②环保</w:t>
            </w:r>
            <w:r>
              <w:rPr>
                <w:rFonts w:hint="eastAsia"/>
                <w:color w:val="000000"/>
              </w:rPr>
              <w:t>台帐</w:t>
            </w:r>
            <w:r>
              <w:rPr>
                <w:rFonts w:hint="eastAsia"/>
                <w:color w:val="000000"/>
                <w:lang w:val="en-US" w:eastAsia="zh-CN"/>
              </w:rPr>
              <w:t>是否及时记录更新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25AA49A6">
            <w:pPr>
              <w:jc w:val="both"/>
              <w:rPr>
                <w:rFonts w:hint="default"/>
                <w:color w:val="000000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喷淋开启记录、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bookmarkStart w:id="0" w:name="_GoBack"/>
            <w:bookmarkEnd w:id="0"/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技防设施开启记录等台账为及时记录更新</w:t>
            </w:r>
          </w:p>
        </w:tc>
        <w:tc>
          <w:tcPr>
            <w:tcW w:w="1145" w:type="pct"/>
            <w:noWrap w:val="0"/>
            <w:vAlign w:val="top"/>
          </w:tcPr>
          <w:p w14:paraId="15A856B6">
            <w:pPr>
              <w:rPr>
                <w:color w:val="000000"/>
              </w:rPr>
            </w:pPr>
          </w:p>
        </w:tc>
      </w:tr>
    </w:tbl>
    <w:p w14:paraId="6A43B81C">
      <w:r>
        <w:br w:type="page"/>
      </w:r>
    </w:p>
    <w:p w14:paraId="0CB96CBD"/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2"/>
      </w:tblGrid>
      <w:tr w14:paraId="6BF51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3" w:hRule="atLeast"/>
          <w:jc w:val="center"/>
        </w:trPr>
        <w:tc>
          <w:tcPr>
            <w:tcW w:w="5000" w:type="pct"/>
            <w:noWrap w:val="0"/>
            <w:vAlign w:val="top"/>
          </w:tcPr>
          <w:p w14:paraId="2F180E98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问题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清单</w:t>
            </w:r>
            <w:r>
              <w:rPr>
                <w:rFonts w:hint="eastAsia" w:ascii="宋体" w:hAnsi="宋体" w:eastAsia="宋体" w:cs="宋体"/>
                <w:color w:val="000000"/>
              </w:rPr>
              <w:t>:</w:t>
            </w:r>
          </w:p>
          <w:p w14:paraId="6D982A3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扬尘在线监测设备未安装/位置不规范(高度、遮挡、近距离喷淋、周边1.5米堆物等)/私自移动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42F0F57A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扬尘在线监测设备未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运行</w:t>
            </w:r>
            <w:r>
              <w:rPr>
                <w:rFonts w:hint="eastAsia" w:ascii="宋体" w:hAnsi="宋体" w:eastAsia="宋体" w:cs="宋体"/>
                <w:color w:val="000000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未联网/数据异常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25FB7628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出入口积尘/车轮印/路面破损/未硬化.</w:t>
            </w:r>
          </w:p>
          <w:p w14:paraId="05C1E654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主道路（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color w:val="000000"/>
              </w:rPr>
              <w:t>地磅）积尘/泥泞.</w:t>
            </w:r>
          </w:p>
          <w:p w14:paraId="6D61E082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□裸土未覆盖/覆盖不全面.</w:t>
            </w:r>
          </w:p>
          <w:p w14:paraId="44F3E88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建筑渣土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</w:rPr>
              <w:t>未清运或覆盖/覆盖不全面.</w:t>
            </w:r>
          </w:p>
          <w:p w14:paraId="6F6ED982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建筑垃圾/</w:t>
            </w:r>
            <w:r>
              <w:rPr>
                <w:rFonts w:hint="eastAsia" w:ascii="宋体" w:hAnsi="宋体" w:eastAsia="宋体" w:cs="宋体"/>
                <w:color w:val="000000"/>
              </w:rPr>
              <w:t>未清运或覆盖/覆盖不全面.</w:t>
            </w:r>
          </w:p>
          <w:p w14:paraId="5A301E9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□散装物料未覆盖/覆盖不全面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/四周无围挡防护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2576374F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□部分路面未硬化.</w:t>
            </w:r>
          </w:p>
          <w:p w14:paraId="3FAB981F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□干粉砂浆机围挡不严密/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缺失/</w:t>
            </w:r>
            <w:r>
              <w:rPr>
                <w:rFonts w:hint="eastAsia" w:ascii="宋体" w:hAnsi="宋体" w:eastAsia="宋体" w:cs="宋体"/>
                <w:color w:val="000000"/>
              </w:rPr>
              <w:t>露天搅拌.</w:t>
            </w:r>
          </w:p>
          <w:p w14:paraId="36D20903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室外切割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/打磨/凿镐钻</w:t>
            </w:r>
            <w:r>
              <w:rPr>
                <w:rFonts w:hint="eastAsia" w:ascii="宋体" w:hAnsi="宋体" w:eastAsia="宋体" w:cs="宋体"/>
                <w:color w:val="000000"/>
              </w:rPr>
              <w:t>作业无防护措施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/未采取湿法作业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1F1C9BF6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□密目网破损/不严密.</w:t>
            </w:r>
          </w:p>
          <w:p w14:paraId="11A9719A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围墙喷淋缺失/未开启，备注缺失位置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6D0344E3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相关扬尘防治台账缺失（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台账、喷淋开启记录、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技防设施开启记录、扬尘防治公示书缺失或未张贴等）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49E066B0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备注：问题清单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包含但不限于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对主干道路的影响、对周边居民的影响、对周围敏感建筑的影响                                                </w:t>
            </w:r>
          </w:p>
        </w:tc>
      </w:tr>
      <w:tr w14:paraId="697E6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  <w:jc w:val="center"/>
        </w:trPr>
        <w:tc>
          <w:tcPr>
            <w:tcW w:w="5000" w:type="pct"/>
            <w:noWrap w:val="0"/>
            <w:vAlign w:val="top"/>
          </w:tcPr>
          <w:p w14:paraId="6796331B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技防设施配置:（标注数量）</w:t>
            </w:r>
          </w:p>
          <w:p w14:paraId="0CA46FB9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环保洒水车（大型非电动）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电动雾炮洒水车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电动洒水车（小型）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雾炮车（固定或轮式）     </w:t>
            </w:r>
          </w:p>
          <w:p w14:paraId="2F2777F3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自动冲洗装置（封闭式）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高效洗轮机 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高压水枪      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普通水管或消防栓</w:t>
            </w:r>
          </w:p>
          <w:p w14:paraId="10B47655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塔吊喷淋           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围墙喷淋   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扬尘监测与喷淋联动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</w:t>
            </w:r>
          </w:p>
          <w:p w14:paraId="3598825E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</w:t>
            </w:r>
          </w:p>
          <w:p w14:paraId="25948C73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技防设施使用:</w:t>
            </w:r>
          </w:p>
          <w:p w14:paraId="4D3B9809">
            <w:pPr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正常使用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无法使用或闲置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正常运维有台账 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无运维无相关台账</w:t>
            </w:r>
          </w:p>
        </w:tc>
      </w:tr>
      <w:tr w14:paraId="4E360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5000" w:type="pct"/>
            <w:noWrap w:val="0"/>
            <w:vAlign w:val="top"/>
          </w:tcPr>
          <w:p w14:paraId="28BF8B13">
            <w:pPr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施工单位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问题整改承诺</w:t>
            </w:r>
            <w:r>
              <w:rPr>
                <w:rFonts w:hint="eastAsia" w:ascii="宋体" w:hAnsi="宋体" w:eastAsia="宋体" w:cs="宋体"/>
                <w:color w:val="000000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                   </w:t>
            </w:r>
          </w:p>
          <w:p w14:paraId="5F96A184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我单位（                                  ）认同第三方辅助监管单位在本次巡查中发现的所有扬尘污染问题（见本表问题清单），并对扬尘技防设施配置信息予以确认，我单位承诺在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24小时内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48小时内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其他时间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对问题清单中的问题及时整改，同步通过移动监管APP或小程序等信息化应用规范提交整改材料。</w:t>
            </w:r>
          </w:p>
          <w:p w14:paraId="12F68C8C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                                                工地</w:t>
            </w:r>
            <w:r>
              <w:rPr>
                <w:rFonts w:hint="eastAsia" w:ascii="宋体" w:hAnsi="宋体" w:eastAsia="宋体" w:cs="宋体"/>
                <w:color w:val="000000"/>
              </w:rPr>
              <w:t>负责人签字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  <w:p w14:paraId="56179EDD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日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期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</w:tc>
      </w:tr>
      <w:tr w14:paraId="3EDAA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5000" w:type="pct"/>
            <w:noWrap w:val="0"/>
            <w:vAlign w:val="top"/>
          </w:tcPr>
          <w:p w14:paraId="400B57D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施工单位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整改复核</w:t>
            </w:r>
            <w:r>
              <w:rPr>
                <w:rFonts w:hint="eastAsia" w:ascii="宋体" w:hAnsi="宋体" w:eastAsia="宋体" w:cs="宋体"/>
                <w:color w:val="000000"/>
              </w:rPr>
              <w:t>情况：</w:t>
            </w:r>
          </w:p>
          <w:p w14:paraId="0CD005E9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上期复核：问题</w:t>
            </w:r>
            <w:r>
              <w:rPr>
                <w:rFonts w:hint="eastAsia" w:ascii="宋体" w:hAnsi="宋体" w:eastAsia="宋体" w:cs="宋体"/>
                <w:color w:val="000000"/>
              </w:rPr>
              <w:t>全面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整改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主要污染问题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已整改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少量或局部整改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完全无变化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或恶化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114EF80B">
            <w:pPr>
              <w:ind w:firstLine="210" w:firstLineChars="1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本期整改：现场即知即改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承诺整改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口头答应整改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推脱或拖延整改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拒绝整改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24D9F5CB">
            <w:pPr>
              <w:ind w:firstLine="210" w:firstLineChars="100"/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配合态度：</w:t>
            </w:r>
            <w:r>
              <w:rPr>
                <w:rFonts w:hint="eastAsia" w:ascii="宋体" w:hAnsi="宋体" w:eastAsia="宋体" w:cs="宋体"/>
                <w:color w:val="000000"/>
              </w:rPr>
              <w:t>积极□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一般□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消极□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抗拒□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完全不配合□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其他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</w:t>
            </w:r>
          </w:p>
          <w:p w14:paraId="16652C59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巡查人员</w:t>
            </w:r>
            <w:r>
              <w:rPr>
                <w:rFonts w:hint="eastAsia" w:ascii="宋体" w:hAnsi="宋体" w:eastAsia="宋体" w:cs="宋体"/>
                <w:color w:val="000000"/>
              </w:rPr>
              <w:t>签字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  <w:p w14:paraId="443369EC">
            <w:pPr>
              <w:rPr>
                <w:rFonts w:hint="eastAsia"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  日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  期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</w:tc>
      </w:tr>
    </w:tbl>
    <w:p w14:paraId="2BFC1F30"/>
    <w:sectPr>
      <w:headerReference r:id="rId3" w:type="default"/>
      <w:footerReference r:id="rId4" w:type="default"/>
      <w:pgSz w:w="11906" w:h="16838"/>
      <w:pgMar w:top="1180" w:right="1286" w:bottom="1378" w:left="1380" w:header="451" w:footer="35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9012E2">
    <w:pPr>
      <w:pStyle w:val="4"/>
      <w:rPr>
        <w:rFonts w:hint="eastAsia" w:ascii="仿宋" w:hAnsi="仿宋" w:eastAsia="仿宋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3F1D5D1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pgkvTAAAABQEA&#10;AA8AAAAAAAAAAQAgAAAAIgAAAGRycy9kb3ducmV2LnhtbFBLAQIUABQAAAAIAIdO4kC9umys5gEA&#10;AMgDAAAOAAAAAAAAAAEAIAAAACI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3F1D5D1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仿宋" w:hAnsi="仿宋" w:eastAsia="仿宋"/>
        <w:sz w:val="21"/>
        <w:szCs w:val="21"/>
      </w:rPr>
      <w:t>公司地址：上海市浦东</w:t>
    </w:r>
    <w:r>
      <w:rPr>
        <w:rFonts w:hint="eastAsia" w:ascii="仿宋" w:hAnsi="仿宋" w:eastAsia="仿宋"/>
        <w:sz w:val="21"/>
        <w:szCs w:val="21"/>
        <w:lang w:val="en-US" w:eastAsia="zh-CN"/>
      </w:rPr>
      <w:t>新区新金桥路1996号302室</w:t>
    </w:r>
  </w:p>
  <w:p w14:paraId="555F6F25">
    <w:pPr>
      <w:pStyle w:val="4"/>
      <w:rPr>
        <w:rFonts w:hint="eastAsia" w:ascii="仿宋" w:hAnsi="仿宋" w:eastAsia="仿宋"/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293DC6">
    <w:pPr>
      <w:pStyle w:val="5"/>
      <w:pBdr>
        <w:bottom w:val="none" w:color="auto" w:sz="0" w:space="1"/>
      </w:pBdr>
      <w:bidi w:val="0"/>
      <w:jc w:val="left"/>
      <w:rPr>
        <w:u w:val="none"/>
      </w:rPr>
    </w:pPr>
    <w:r>
      <w:drawing>
        <wp:inline distT="0" distB="0" distL="114300" distR="114300">
          <wp:extent cx="1421130" cy="370840"/>
          <wp:effectExtent l="0" t="0" r="0" b="10795"/>
          <wp:docPr id="2" name="图片 1" descr="campanylogo_land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campanylogo_land_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1130" cy="370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 w:ascii="仿宋" w:hAnsi="仿宋" w:eastAsia="仿宋"/>
        <w:sz w:val="21"/>
        <w:szCs w:val="21"/>
      </w:rPr>
      <w:t>上海飞羽环保科技有限公司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0"/>
    <w:multiLevelType w:val="multilevel"/>
    <w:tmpl w:val="00000020"/>
    <w:lvl w:ilvl="0" w:tentative="0">
      <w:start w:val="1"/>
      <w:numFmt w:val="chineseCountingThousand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1418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22F41A44"/>
    <w:multiLevelType w:val="multilevel"/>
    <w:tmpl w:val="22F41A44"/>
    <w:lvl w:ilvl="0" w:tentative="0">
      <w:start w:val="1"/>
      <w:numFmt w:val="bullet"/>
      <w:pStyle w:val="2"/>
      <w:lvlText w:val="•"/>
      <w:lvlJc w:val="left"/>
      <w:pPr>
        <w:tabs>
          <w:tab w:val="left" w:pos="720"/>
        </w:tabs>
        <w:ind w:left="720" w:hanging="360"/>
      </w:pPr>
      <w:rPr>
        <w:rFonts w:hint="default" w:ascii="宋体" w:hAnsi="宋体"/>
      </w:rPr>
    </w:lvl>
    <w:lvl w:ilvl="1" w:tentative="0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hint="default" w:ascii="宋体" w:hAnsi="宋体"/>
      </w:rPr>
    </w:lvl>
    <w:lvl w:ilvl="2" w:tentative="0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hint="default" w:ascii="宋体" w:hAnsi="宋体"/>
      </w:rPr>
    </w:lvl>
    <w:lvl w:ilvl="3" w:tentative="0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hint="default" w:ascii="宋体" w:hAnsi="宋体"/>
      </w:rPr>
    </w:lvl>
    <w:lvl w:ilvl="4" w:tentative="0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hint="default" w:ascii="宋体" w:hAnsi="宋体"/>
      </w:rPr>
    </w:lvl>
    <w:lvl w:ilvl="5" w:tentative="0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hint="default" w:ascii="宋体" w:hAnsi="宋体"/>
      </w:rPr>
    </w:lvl>
    <w:lvl w:ilvl="6" w:tentative="0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hint="default" w:ascii="宋体" w:hAnsi="宋体"/>
      </w:rPr>
    </w:lvl>
    <w:lvl w:ilvl="7" w:tentative="0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hint="default" w:ascii="宋体" w:hAnsi="宋体"/>
      </w:rPr>
    </w:lvl>
    <w:lvl w:ilvl="8" w:tentative="0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hint="default" w:ascii="宋体" w:hAnsi="宋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ODE5NzdlZGE1NjE2MDE2OTRiOTRmODZhM2UyY2UifQ=="/>
  </w:docVars>
  <w:rsids>
    <w:rsidRoot w:val="00C37D4B"/>
    <w:rsid w:val="000178B3"/>
    <w:rsid w:val="000203C9"/>
    <w:rsid w:val="0003179F"/>
    <w:rsid w:val="000458EA"/>
    <w:rsid w:val="00052066"/>
    <w:rsid w:val="00061F02"/>
    <w:rsid w:val="00062671"/>
    <w:rsid w:val="00084BF6"/>
    <w:rsid w:val="0009404C"/>
    <w:rsid w:val="00094911"/>
    <w:rsid w:val="000B097E"/>
    <w:rsid w:val="000C35A4"/>
    <w:rsid w:val="00100263"/>
    <w:rsid w:val="00111B46"/>
    <w:rsid w:val="00131E65"/>
    <w:rsid w:val="00177C41"/>
    <w:rsid w:val="001B0632"/>
    <w:rsid w:val="001B2BA4"/>
    <w:rsid w:val="001B2CCE"/>
    <w:rsid w:val="001C59D2"/>
    <w:rsid w:val="001D4F94"/>
    <w:rsid w:val="001D5F9A"/>
    <w:rsid w:val="001F122E"/>
    <w:rsid w:val="001F313E"/>
    <w:rsid w:val="001F342A"/>
    <w:rsid w:val="002105DC"/>
    <w:rsid w:val="002170B4"/>
    <w:rsid w:val="0022369F"/>
    <w:rsid w:val="00231D3B"/>
    <w:rsid w:val="00254ABA"/>
    <w:rsid w:val="002770B9"/>
    <w:rsid w:val="0028675D"/>
    <w:rsid w:val="00293CA7"/>
    <w:rsid w:val="00294D6E"/>
    <w:rsid w:val="002A72A2"/>
    <w:rsid w:val="002B0166"/>
    <w:rsid w:val="002B0212"/>
    <w:rsid w:val="002C0CDA"/>
    <w:rsid w:val="00300899"/>
    <w:rsid w:val="00302EC3"/>
    <w:rsid w:val="003365D8"/>
    <w:rsid w:val="0034278E"/>
    <w:rsid w:val="00343ACC"/>
    <w:rsid w:val="003623DC"/>
    <w:rsid w:val="00366663"/>
    <w:rsid w:val="003932F3"/>
    <w:rsid w:val="003A299C"/>
    <w:rsid w:val="003B74C9"/>
    <w:rsid w:val="003C6AED"/>
    <w:rsid w:val="003D0E5F"/>
    <w:rsid w:val="004370BE"/>
    <w:rsid w:val="00450DAF"/>
    <w:rsid w:val="00453930"/>
    <w:rsid w:val="0047488B"/>
    <w:rsid w:val="004858E6"/>
    <w:rsid w:val="00497B85"/>
    <w:rsid w:val="004A6870"/>
    <w:rsid w:val="004F1F72"/>
    <w:rsid w:val="00553B13"/>
    <w:rsid w:val="005B33A2"/>
    <w:rsid w:val="005E0787"/>
    <w:rsid w:val="0061405B"/>
    <w:rsid w:val="00655903"/>
    <w:rsid w:val="0066001F"/>
    <w:rsid w:val="00662A9A"/>
    <w:rsid w:val="00681A3B"/>
    <w:rsid w:val="006B5D34"/>
    <w:rsid w:val="006E59BA"/>
    <w:rsid w:val="006F4AE7"/>
    <w:rsid w:val="0070233F"/>
    <w:rsid w:val="007145F4"/>
    <w:rsid w:val="0071509D"/>
    <w:rsid w:val="00720F2D"/>
    <w:rsid w:val="00721733"/>
    <w:rsid w:val="00723F60"/>
    <w:rsid w:val="00727026"/>
    <w:rsid w:val="0074100B"/>
    <w:rsid w:val="007A3525"/>
    <w:rsid w:val="007D273A"/>
    <w:rsid w:val="007F62E6"/>
    <w:rsid w:val="007F7E0B"/>
    <w:rsid w:val="00814372"/>
    <w:rsid w:val="008168D6"/>
    <w:rsid w:val="00817884"/>
    <w:rsid w:val="008250AB"/>
    <w:rsid w:val="00837F15"/>
    <w:rsid w:val="0084184B"/>
    <w:rsid w:val="008448C2"/>
    <w:rsid w:val="008A0EA5"/>
    <w:rsid w:val="008A7CCC"/>
    <w:rsid w:val="008B2EE3"/>
    <w:rsid w:val="008D0FE5"/>
    <w:rsid w:val="008E2780"/>
    <w:rsid w:val="00933890"/>
    <w:rsid w:val="00996CD4"/>
    <w:rsid w:val="00997F25"/>
    <w:rsid w:val="009A55CE"/>
    <w:rsid w:val="00A32319"/>
    <w:rsid w:val="00A351F7"/>
    <w:rsid w:val="00A841CB"/>
    <w:rsid w:val="00AA2524"/>
    <w:rsid w:val="00AB4A9A"/>
    <w:rsid w:val="00AD3929"/>
    <w:rsid w:val="00AE0F35"/>
    <w:rsid w:val="00AF2406"/>
    <w:rsid w:val="00B17CC6"/>
    <w:rsid w:val="00B25588"/>
    <w:rsid w:val="00B30D06"/>
    <w:rsid w:val="00B95C07"/>
    <w:rsid w:val="00BC22B9"/>
    <w:rsid w:val="00BF2631"/>
    <w:rsid w:val="00BF4CBA"/>
    <w:rsid w:val="00C00171"/>
    <w:rsid w:val="00C21F6D"/>
    <w:rsid w:val="00C37D4B"/>
    <w:rsid w:val="00C40D8D"/>
    <w:rsid w:val="00C720AE"/>
    <w:rsid w:val="00C84FBC"/>
    <w:rsid w:val="00CD3171"/>
    <w:rsid w:val="00CD5136"/>
    <w:rsid w:val="00CD5272"/>
    <w:rsid w:val="00CE6B00"/>
    <w:rsid w:val="00D1140D"/>
    <w:rsid w:val="00D11923"/>
    <w:rsid w:val="00D404E8"/>
    <w:rsid w:val="00DB60A2"/>
    <w:rsid w:val="00DC31E2"/>
    <w:rsid w:val="00DC470E"/>
    <w:rsid w:val="00DE2B74"/>
    <w:rsid w:val="00DE3FCA"/>
    <w:rsid w:val="00DE53CB"/>
    <w:rsid w:val="00E23951"/>
    <w:rsid w:val="00E6753F"/>
    <w:rsid w:val="00E91282"/>
    <w:rsid w:val="00E9545E"/>
    <w:rsid w:val="00F03200"/>
    <w:rsid w:val="00F10D69"/>
    <w:rsid w:val="00F10D7A"/>
    <w:rsid w:val="00F254D2"/>
    <w:rsid w:val="00F3071B"/>
    <w:rsid w:val="00F30888"/>
    <w:rsid w:val="00F67B14"/>
    <w:rsid w:val="00FA0B04"/>
    <w:rsid w:val="00FA0B34"/>
    <w:rsid w:val="00FD4EE5"/>
    <w:rsid w:val="00FE7999"/>
    <w:rsid w:val="00FF2BD7"/>
    <w:rsid w:val="00FF67A9"/>
    <w:rsid w:val="036905A9"/>
    <w:rsid w:val="04C04F86"/>
    <w:rsid w:val="05F82B83"/>
    <w:rsid w:val="066F352D"/>
    <w:rsid w:val="07FF741D"/>
    <w:rsid w:val="09AD0AA0"/>
    <w:rsid w:val="0D4552B5"/>
    <w:rsid w:val="0FB07EA3"/>
    <w:rsid w:val="10CE232A"/>
    <w:rsid w:val="12126CB4"/>
    <w:rsid w:val="139E6E08"/>
    <w:rsid w:val="18453E59"/>
    <w:rsid w:val="1D4F28BA"/>
    <w:rsid w:val="1D943EE1"/>
    <w:rsid w:val="1E253A63"/>
    <w:rsid w:val="20C25AC2"/>
    <w:rsid w:val="21413BC6"/>
    <w:rsid w:val="22F6498C"/>
    <w:rsid w:val="230857C8"/>
    <w:rsid w:val="232663C4"/>
    <w:rsid w:val="26406E79"/>
    <w:rsid w:val="28296368"/>
    <w:rsid w:val="28481030"/>
    <w:rsid w:val="2D4A7433"/>
    <w:rsid w:val="2D931A58"/>
    <w:rsid w:val="2DF01A0C"/>
    <w:rsid w:val="322C3397"/>
    <w:rsid w:val="32B72461"/>
    <w:rsid w:val="36001E29"/>
    <w:rsid w:val="36DB6D8A"/>
    <w:rsid w:val="39B2191A"/>
    <w:rsid w:val="3AEF5581"/>
    <w:rsid w:val="3B4C0F20"/>
    <w:rsid w:val="3C1F4501"/>
    <w:rsid w:val="402B158F"/>
    <w:rsid w:val="42233925"/>
    <w:rsid w:val="44EA4970"/>
    <w:rsid w:val="459735A1"/>
    <w:rsid w:val="468C4E7E"/>
    <w:rsid w:val="47796221"/>
    <w:rsid w:val="49625A84"/>
    <w:rsid w:val="4A635B92"/>
    <w:rsid w:val="4C4A4737"/>
    <w:rsid w:val="4D076BCE"/>
    <w:rsid w:val="4E1D1C34"/>
    <w:rsid w:val="4E714C0B"/>
    <w:rsid w:val="4E7D4770"/>
    <w:rsid w:val="4F1114E0"/>
    <w:rsid w:val="50A70000"/>
    <w:rsid w:val="530C761B"/>
    <w:rsid w:val="55BA631D"/>
    <w:rsid w:val="577D0A7E"/>
    <w:rsid w:val="59872CD5"/>
    <w:rsid w:val="5AA51A95"/>
    <w:rsid w:val="5CE23DA0"/>
    <w:rsid w:val="5D7937D3"/>
    <w:rsid w:val="64BE36FC"/>
    <w:rsid w:val="68105A7A"/>
    <w:rsid w:val="69A11482"/>
    <w:rsid w:val="6B0B4D9B"/>
    <w:rsid w:val="6D434EDF"/>
    <w:rsid w:val="6FB12316"/>
    <w:rsid w:val="70EC5AAC"/>
    <w:rsid w:val="71716366"/>
    <w:rsid w:val="72480F72"/>
    <w:rsid w:val="755B2C17"/>
    <w:rsid w:val="76AB6885"/>
    <w:rsid w:val="77C05904"/>
    <w:rsid w:val="78FC4D54"/>
    <w:rsid w:val="79227BCE"/>
    <w:rsid w:val="7B4F15AC"/>
    <w:rsid w:val="7C267976"/>
    <w:rsid w:val="7C95184A"/>
    <w:rsid w:val="7CCA1CB4"/>
    <w:rsid w:val="7D591C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字符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10">
    <w:name w:val="标题 2 字符"/>
    <w:link w:val="3"/>
    <w:qFormat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11">
    <w:name w:val="页脚 字符"/>
    <w:link w:val="4"/>
    <w:qFormat/>
    <w:uiPriority w:val="99"/>
    <w:rPr>
      <w:kern w:val="2"/>
      <w:sz w:val="18"/>
      <w:szCs w:val="18"/>
    </w:rPr>
  </w:style>
  <w:style w:type="character" w:customStyle="1" w:styleId="12">
    <w:name w:val="页眉 字符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1109</Words>
  <Characters>1217</Characters>
  <Lines>21</Lines>
  <Paragraphs>5</Paragraphs>
  <TotalTime>2</TotalTime>
  <ScaleCrop>false</ScaleCrop>
  <LinksUpToDate>false</LinksUpToDate>
  <CharactersWithSpaces>1647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2016-10-09T02:45:00Z</dcterms:created>
  <dc:creator>倪培基</dc:creator>
  <cp:lastModifiedBy>feiyu</cp:lastModifiedBy>
  <cp:lastPrinted>2025-11-05T01:05:00Z</cp:lastPrinted>
  <dcterms:modified xsi:type="dcterms:W3CDTF">2025-11-18T05:19:06Z</dcterms:modified>
  <dc:title>建设工程扬尘与噪声实时监控系统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26833D3BB1FE40F4BC176779F244B953_13</vt:lpwstr>
  </property>
  <property fmtid="{D5CDD505-2E9C-101B-9397-08002B2CF9AE}" pid="4" name="KSOTemplateDocerSaveRecord">
    <vt:lpwstr>eyJoZGlkIjoiYTdhNzRkMTdiNWM3NTVjMWQwNjI0NGZlMTM4NzlmMjMifQ==</vt:lpwstr>
  </property>
</Properties>
</file>